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52E1F" w14:textId="77777777" w:rsidR="009F611D" w:rsidRPr="009F611D" w:rsidRDefault="009F611D" w:rsidP="009F611D">
      <w:pPr>
        <w:spacing w:after="33" w:line="249" w:lineRule="auto"/>
        <w:ind w:left="2977" w:hanging="2269"/>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ZASADY PRZYZNAWANIA ŚRODKÓW NA KSZTAŁCENIE USTAWICZNE</w:t>
      </w:r>
    </w:p>
    <w:p w14:paraId="3AB73879" w14:textId="47D9F942" w:rsidR="009F611D" w:rsidRPr="009F611D" w:rsidRDefault="009F611D" w:rsidP="009F611D">
      <w:pPr>
        <w:spacing w:after="0" w:line="249" w:lineRule="auto"/>
        <w:ind w:left="426" w:firstLine="282"/>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PRACOWNIKÓW I PRACODAWCÓW Z KRAJOWEGO FUNDUSZU SZKOLENIOWEGO W POWIATOWYM URZEDZIE PRACY </w:t>
      </w:r>
      <w:r w:rsidRPr="009F611D">
        <w:rPr>
          <w:rFonts w:ascii="Times New Roman" w:eastAsia="Times New Roman" w:hAnsi="Times New Roman" w:cs="Times New Roman"/>
          <w:b/>
          <w:color w:val="000000"/>
          <w:kern w:val="0"/>
          <w:sz w:val="24"/>
          <w:lang w:eastAsia="pl-PL"/>
          <w14:ligatures w14:val="none"/>
        </w:rPr>
        <w:br/>
        <w:t>W BRZEZINACH W 202</w:t>
      </w:r>
      <w:r w:rsidR="005E1B27">
        <w:rPr>
          <w:rFonts w:ascii="Times New Roman" w:eastAsia="Times New Roman" w:hAnsi="Times New Roman" w:cs="Times New Roman"/>
          <w:b/>
          <w:color w:val="000000"/>
          <w:kern w:val="0"/>
          <w:sz w:val="24"/>
          <w:lang w:eastAsia="pl-PL"/>
          <w14:ligatures w14:val="none"/>
        </w:rPr>
        <w:t>5</w:t>
      </w:r>
      <w:r w:rsidRPr="009F611D">
        <w:rPr>
          <w:rFonts w:ascii="Times New Roman" w:eastAsia="Times New Roman" w:hAnsi="Times New Roman" w:cs="Times New Roman"/>
          <w:b/>
          <w:color w:val="000000"/>
          <w:kern w:val="0"/>
          <w:sz w:val="24"/>
          <w:lang w:eastAsia="pl-PL"/>
          <w14:ligatures w14:val="none"/>
        </w:rPr>
        <w:t xml:space="preserve">r. </w:t>
      </w:r>
    </w:p>
    <w:p w14:paraId="21FE524D" w14:textId="77777777" w:rsidR="009F611D" w:rsidRPr="009F611D" w:rsidRDefault="009F611D" w:rsidP="009F611D">
      <w:pPr>
        <w:spacing w:after="0"/>
        <w:ind w:left="57"/>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 </w:t>
      </w:r>
    </w:p>
    <w:p w14:paraId="34A80D5E" w14:textId="77777777" w:rsidR="009F611D" w:rsidRPr="009F611D" w:rsidRDefault="009F611D" w:rsidP="009F611D">
      <w:pPr>
        <w:spacing w:after="0"/>
        <w:ind w:left="57"/>
        <w:jc w:val="center"/>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lang w:eastAsia="pl-PL"/>
          <w14:ligatures w14:val="none"/>
        </w:rPr>
        <w:t xml:space="preserve"> </w:t>
      </w:r>
    </w:p>
    <w:p w14:paraId="2E15AE3C"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Podstawy prawne: </w:t>
      </w:r>
    </w:p>
    <w:p w14:paraId="10C9FA88" w14:textId="77777777"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Ustawa z dnia 20 kwietnia 2004 r. o promocji zatrudnienia i instytucjach rynku pracy   </w:t>
      </w:r>
    </w:p>
    <w:p w14:paraId="2F9CF8DE" w14:textId="620B38A2" w:rsidR="009F611D" w:rsidRPr="009F611D" w:rsidRDefault="009F611D" w:rsidP="009F611D">
      <w:pPr>
        <w:spacing w:after="37" w:line="267" w:lineRule="auto"/>
        <w:ind w:left="730"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(Dz. U. z 202</w:t>
      </w:r>
      <w:r w:rsidR="005E1B27">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 xml:space="preserve"> r. poz.</w:t>
      </w:r>
      <w:r w:rsidR="005E1B27">
        <w:rPr>
          <w:rFonts w:ascii="Times New Roman" w:eastAsia="Times New Roman" w:hAnsi="Times New Roman" w:cs="Times New Roman"/>
          <w:color w:val="000000"/>
          <w:kern w:val="0"/>
          <w:sz w:val="24"/>
          <w:lang w:eastAsia="pl-PL"/>
          <w14:ligatures w14:val="none"/>
        </w:rPr>
        <w:t>475</w:t>
      </w:r>
      <w:r w:rsidRPr="009F611D">
        <w:rPr>
          <w:rFonts w:ascii="Times New Roman" w:eastAsia="Times New Roman" w:hAnsi="Times New Roman" w:cs="Times New Roman"/>
          <w:color w:val="000000"/>
          <w:kern w:val="0"/>
          <w:sz w:val="24"/>
          <w:lang w:eastAsia="pl-PL"/>
          <w14:ligatures w14:val="none"/>
        </w:rPr>
        <w:t xml:space="preserve"> ze zm.) dalej "Ustawa"; </w:t>
      </w:r>
    </w:p>
    <w:p w14:paraId="34041EBC" w14:textId="77777777" w:rsidR="009F611D" w:rsidRPr="009F611D" w:rsidRDefault="009F611D" w:rsidP="009F611D">
      <w:pPr>
        <w:numPr>
          <w:ilvl w:val="1"/>
          <w:numId w:val="1"/>
        </w:numPr>
        <w:spacing w:after="38"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Ministra Pracy i Polityki Społecznej z dnia 14 maja 2014 r. w sprawie  przyznawania środków z Krajowego Funduszu Szkoleniowego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xml:space="preserve"> Dz. U.  z 2018r. poz. 117) dalej "Rozporządzenie"; </w:t>
      </w:r>
    </w:p>
    <w:p w14:paraId="1D1BF415" w14:textId="77777777"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Komisji (UE) nr 2023/2831 z dnia 13 grudnia 2023 r. w sprawie stosowania  art. 107 i 108 Traktatu o funkcjonowaniu Unii Europejskiej do pomocy </w:t>
      </w:r>
      <w:r w:rsidRPr="009F611D">
        <w:rPr>
          <w:rFonts w:ascii="Times New Roman" w:eastAsia="Times New Roman" w:hAnsi="Times New Roman" w:cs="Times New Roman"/>
          <w:color w:val="000000"/>
          <w:kern w:val="0"/>
          <w:sz w:val="24"/>
          <w:lang w:eastAsia="pl-PL"/>
          <w14:ligatures w14:val="none"/>
        </w:rPr>
        <w:br/>
        <w:t xml:space="preserve">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 Dz. Urz.  UE L 2023/2831 z 15.12.2023); </w:t>
      </w:r>
    </w:p>
    <w:p w14:paraId="546F7EAD" w14:textId="77777777"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Komisji (UE) nr 1408/2013 z dnia 18 grudnia 2013 r. w sprawie stosowania art. 107 i 108 Traktatu o funkcjonowaniu Unii Europejskiej do pomocy</w:t>
      </w:r>
      <w:r w:rsidRPr="009F611D">
        <w:rPr>
          <w:rFonts w:ascii="Times New Roman" w:eastAsia="Times New Roman" w:hAnsi="Times New Roman" w:cs="Times New Roman"/>
          <w:color w:val="000000"/>
          <w:kern w:val="0"/>
          <w:sz w:val="24"/>
          <w:lang w:eastAsia="pl-PL"/>
          <w14:ligatures w14:val="none"/>
        </w:rPr>
        <w:br/>
        <w:t xml:space="preserve">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sektorze rolnym (Dz. Urz. UE L 352 z 24.12.2013, str. 9); </w:t>
      </w:r>
    </w:p>
    <w:p w14:paraId="545BA3C4" w14:textId="77777777"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Komisji (UE) nr 717/2014 z dnia 27 czerwca 2014 r. w sprawie stosowania art. 107 i 108 Traktatu o funkcjonowaniu Unii Europejskiej do pomocy </w:t>
      </w:r>
      <w:r w:rsidRPr="009F611D">
        <w:rPr>
          <w:rFonts w:ascii="Times New Roman" w:eastAsia="Times New Roman" w:hAnsi="Times New Roman" w:cs="Times New Roman"/>
          <w:color w:val="000000"/>
          <w:kern w:val="0"/>
          <w:sz w:val="24"/>
          <w:lang w:eastAsia="pl-PL"/>
          <w14:ligatures w14:val="none"/>
        </w:rPr>
        <w:br/>
        <w:t xml:space="preserve">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sektorze rybołówstwa i akwakultury (Dz. Urz. UE L 190/45); </w:t>
      </w:r>
    </w:p>
    <w:p w14:paraId="5AA665C7" w14:textId="4CB08889" w:rsidR="009F611D" w:rsidRPr="009F611D" w:rsidRDefault="009F611D" w:rsidP="009F611D">
      <w:pPr>
        <w:numPr>
          <w:ilvl w:val="1"/>
          <w:numId w:val="1"/>
        </w:numPr>
        <w:spacing w:after="41"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30 kwietnia 2004r. o postępowaniu w sprawach dotyczących pomocy  publicznej ( Dz. U. z 2023r. poz. 702</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3C9B5963" w14:textId="36E50C6A"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Rady Ministrów z dnia 29 marca 2010 r. w sprawie zakresu informacji przedstawianych przez podmiot ubiegający się o pomoc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(Dz. U. 2024r., poz. 40</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2EC0F97E" w14:textId="79263E2F"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Rozporządzenie z dnia 20 marca 2007 r. w sprawie zaświadczeń o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i </w:t>
      </w:r>
      <w:r w:rsidRPr="009F611D">
        <w:rPr>
          <w:rFonts w:ascii="Times New Roman" w:eastAsia="Times New Roman" w:hAnsi="Times New Roman" w:cs="Times New Roman"/>
          <w:i/>
          <w:color w:val="000000"/>
          <w:kern w:val="0"/>
          <w:sz w:val="24"/>
          <w:lang w:eastAsia="pl-PL"/>
          <w14:ligatures w14:val="none"/>
        </w:rPr>
        <w:t xml:space="preserve">pomocy 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 rolnictwie lub rybołówstwie ( Dz.U. z 2018r. poz. 350); </w:t>
      </w:r>
    </w:p>
    <w:p w14:paraId="3C301809" w14:textId="5E11F796"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6 marca 2018r. Prawo przedsiębiorców (Dz. 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r. poz.2</w:t>
      </w:r>
      <w:r w:rsidR="00171438">
        <w:rPr>
          <w:rFonts w:ascii="Times New Roman" w:eastAsia="Times New Roman" w:hAnsi="Times New Roman" w:cs="Times New Roman"/>
          <w:color w:val="000000"/>
          <w:kern w:val="0"/>
          <w:sz w:val="24"/>
          <w:lang w:eastAsia="pl-PL"/>
          <w14:ligatures w14:val="none"/>
        </w:rPr>
        <w:t>36</w:t>
      </w:r>
      <w:r w:rsidRPr="009F611D">
        <w:rPr>
          <w:rFonts w:ascii="Times New Roman" w:eastAsia="Times New Roman" w:hAnsi="Times New Roman" w:cs="Times New Roman"/>
          <w:color w:val="000000"/>
          <w:kern w:val="0"/>
          <w:sz w:val="24"/>
          <w:lang w:eastAsia="pl-PL"/>
          <w14:ligatures w14:val="none"/>
        </w:rPr>
        <w:t xml:space="preserve">); </w:t>
      </w:r>
    </w:p>
    <w:p w14:paraId="1C16F321" w14:textId="3C145F24"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Ustawa z dnia 27 sierpnia 2009r. o finansach publicznych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r., poz. 1</w:t>
      </w:r>
      <w:r w:rsidR="00171438">
        <w:rPr>
          <w:rFonts w:ascii="Times New Roman" w:eastAsia="Times New Roman" w:hAnsi="Times New Roman" w:cs="Times New Roman"/>
          <w:color w:val="000000"/>
          <w:kern w:val="0"/>
          <w:sz w:val="24"/>
          <w:lang w:eastAsia="pl-PL"/>
          <w14:ligatures w14:val="none"/>
        </w:rPr>
        <w:t>530</w:t>
      </w:r>
      <w:r w:rsidRPr="009F611D">
        <w:rPr>
          <w:rFonts w:ascii="Times New Roman" w:eastAsia="Times New Roman" w:hAnsi="Times New Roman" w:cs="Times New Roman"/>
          <w:color w:val="000000"/>
          <w:kern w:val="0"/>
          <w:sz w:val="24"/>
          <w:lang w:eastAsia="pl-PL"/>
          <w14:ligatures w14:val="none"/>
        </w:rPr>
        <w:t xml:space="preserve"> ze zm.); </w:t>
      </w:r>
    </w:p>
    <w:p w14:paraId="3779F502" w14:textId="036A828B" w:rsidR="009F611D" w:rsidRPr="009F611D" w:rsidRDefault="009F611D" w:rsidP="009F611D">
      <w:pPr>
        <w:numPr>
          <w:ilvl w:val="1"/>
          <w:numId w:val="1"/>
        </w:numPr>
        <w:spacing w:after="39"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Arial" w:eastAsia="Arial" w:hAnsi="Arial" w:cs="Arial"/>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t>Ustawa z dnia 11 marca 2004r.o podatku od towarów i usług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w:t>
      </w:r>
      <w:r w:rsidR="00171438">
        <w:rPr>
          <w:rFonts w:ascii="Times New Roman" w:eastAsia="Times New Roman" w:hAnsi="Times New Roman" w:cs="Times New Roman"/>
          <w:color w:val="000000"/>
          <w:kern w:val="0"/>
          <w:sz w:val="24"/>
          <w:lang w:eastAsia="pl-PL"/>
          <w14:ligatures w14:val="none"/>
        </w:rPr>
        <w:t>4</w:t>
      </w:r>
      <w:r w:rsidRPr="009F611D">
        <w:rPr>
          <w:rFonts w:ascii="Times New Roman" w:eastAsia="Times New Roman" w:hAnsi="Times New Roman" w:cs="Times New Roman"/>
          <w:color w:val="000000"/>
          <w:kern w:val="0"/>
          <w:sz w:val="24"/>
          <w:lang w:eastAsia="pl-PL"/>
          <w14:ligatures w14:val="none"/>
        </w:rPr>
        <w:t xml:space="preserve">r., poz. </w:t>
      </w:r>
      <w:r w:rsidR="00171438">
        <w:rPr>
          <w:rFonts w:ascii="Times New Roman" w:eastAsia="Times New Roman" w:hAnsi="Times New Roman" w:cs="Times New Roman"/>
          <w:color w:val="000000"/>
          <w:kern w:val="0"/>
          <w:sz w:val="24"/>
          <w:lang w:eastAsia="pl-PL"/>
          <w14:ligatures w14:val="none"/>
        </w:rPr>
        <w:t>351</w:t>
      </w:r>
      <w:r w:rsidRPr="009F611D">
        <w:rPr>
          <w:rFonts w:ascii="Times New Roman" w:eastAsia="Times New Roman" w:hAnsi="Times New Roman" w:cs="Times New Roman"/>
          <w:color w:val="000000"/>
          <w:kern w:val="0"/>
          <w:sz w:val="24"/>
          <w:lang w:eastAsia="pl-PL"/>
          <w14:ligatures w14:val="none"/>
        </w:rPr>
        <w:t xml:space="preserve"> ze zm.); </w:t>
      </w:r>
    </w:p>
    <w:p w14:paraId="5CB91428" w14:textId="2FC31E45" w:rsidR="009F611D" w:rsidRPr="009F611D" w:rsidRDefault="009F611D" w:rsidP="009F611D">
      <w:pPr>
        <w:numPr>
          <w:ilvl w:val="1"/>
          <w:numId w:val="1"/>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Rozporządzenie Ministra Finansów z dnia 20 grudnia 2013r. w sprawie zwolnień od podatków od towarów  i usług oraz warunków stosowania tych zwolnień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Dz.U.  z 2023r., poz. 955</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w:t>
      </w:r>
    </w:p>
    <w:p w14:paraId="434738D8" w14:textId="77777777" w:rsidR="009F611D" w:rsidRPr="009F611D" w:rsidRDefault="009F611D" w:rsidP="009F611D">
      <w:pPr>
        <w:spacing w:after="25"/>
        <w:ind w:left="720"/>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w:t>
      </w:r>
    </w:p>
    <w:p w14:paraId="1E5C890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Środki Krajowego Funduszu Szkoleniowego (dalej „KFS”) przeznacza się na finansowanie działań na rzecz kształcenia ustawicznego pracowników i pracodawców.  </w:t>
      </w:r>
    </w:p>
    <w:p w14:paraId="5F0224E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Środki z Krajowego Funduszu Szkoleniowego przyznane Pracodawcy na finansowanie kosztów kształcenia ustawicznego stanowią pomoc udzielaną zgodnie z warunkami dopuszczalności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t>
      </w:r>
    </w:p>
    <w:p w14:paraId="704F0E81"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Pracodawcę rozumie się jednostkę organizacyjną, chociażby nie posiadała osobowości prawnej, a także osobę fizyczną, jeżeli zatrudnia co najmniej jednego pracownika na umowę o pracę, powołania, wyboru, mianowania, lub spółdzielczą umowę o pracę. </w:t>
      </w:r>
    </w:p>
    <w:p w14:paraId="23EC617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Pracownika rozumie się osobę zatrudnioną wyłącznie na podstawie umowy o pracę, powołania, wyboru, mianowania, lub spółdzielczej umowy o pracę. </w:t>
      </w:r>
    </w:p>
    <w:p w14:paraId="3E644D7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Kształceniem ustawicznym finansowanym ze środków KFS mogą być objęci jedynie Pracownicy świadczący pracę. Nie mogą zatem korzystać z niego Pracownicy przebywający na urlopie macierzyńskim / ojcowskim / wychowawczym lub urlopie bezpłatnym. </w:t>
      </w:r>
    </w:p>
    <w:p w14:paraId="28FD1817"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może zostać sfinansowane kształcenie osoby współpracującej, zgodnie z art. 8 ust. 11 ustawy o systemie ubezpieczeń społecznych, </w:t>
      </w:r>
      <w:proofErr w:type="spellStart"/>
      <w:r w:rsidRPr="009F611D">
        <w:rPr>
          <w:rFonts w:ascii="Times New Roman" w:eastAsia="Times New Roman" w:hAnsi="Times New Roman" w:cs="Times New Roman"/>
          <w:color w:val="000000"/>
          <w:kern w:val="0"/>
          <w:sz w:val="24"/>
          <w:lang w:eastAsia="pl-PL"/>
          <w14:ligatures w14:val="none"/>
        </w:rPr>
        <w:t>tj</w:t>
      </w:r>
      <w:proofErr w:type="spellEnd"/>
      <w:r w:rsidRPr="009F611D">
        <w:rPr>
          <w:rFonts w:ascii="Times New Roman" w:eastAsia="Times New Roman" w:hAnsi="Times New Roman" w:cs="Times New Roman"/>
          <w:color w:val="000000"/>
          <w:kern w:val="0"/>
          <w:sz w:val="24"/>
          <w:lang w:eastAsia="pl-PL"/>
          <w14:ligatures w14:val="none"/>
        </w:rPr>
        <w:t xml:space="preserve">, małżonka, dzieci własnych lub dzieci drugiego małżonka i dzieci przysposobionych, rodziców oraz macochy i ojczyma pozostających we wspólnym gospodarstwie domowym i współpracujących przy prowadzeniu działalności, chyba, że jest zatrudniona na podstawie umowy o pracę, powołania, wyboru, mianowania, lub spółdzielczej umowy o pracę.  </w:t>
      </w:r>
    </w:p>
    <w:p w14:paraId="1091EADF" w14:textId="77777777" w:rsidR="009F611D" w:rsidRPr="009F611D" w:rsidRDefault="009F611D" w:rsidP="009F611D">
      <w:pPr>
        <w:spacing w:after="15" w:line="267" w:lineRule="auto"/>
        <w:ind w:left="283" w:right="1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Ze środków KFS nie może być sfinansowane kształcenie ustawiczne osób wykonujących pracę na podstawie umów cywilnoprawnych; prezesa spółki z ograniczoną odpowiedzialnością, który jest jej jedynym lub większościowym udziałowcem.</w:t>
      </w:r>
    </w:p>
    <w:p w14:paraId="48EC2F8C" w14:textId="77777777" w:rsidR="009F611D" w:rsidRPr="009F611D" w:rsidRDefault="009F611D" w:rsidP="009F611D">
      <w:pPr>
        <w:spacing w:after="15" w:line="267" w:lineRule="auto"/>
        <w:ind w:left="293"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może zostać sfinansowane kształcenie udziałowca spółki z ograniczoną odpowiedzialnością, członka organów zarządzających lub innej osoby upoważnionej  do reprezentowania spółki w czynnościach z zakresu prawa pracy jeśli nie spełniają definicji pracownika, przeora, przełożonej, </w:t>
      </w:r>
      <w:proofErr w:type="spellStart"/>
      <w:r w:rsidRPr="009F611D">
        <w:rPr>
          <w:rFonts w:ascii="Times New Roman" w:eastAsia="Times New Roman" w:hAnsi="Times New Roman" w:cs="Times New Roman"/>
          <w:color w:val="000000"/>
          <w:kern w:val="0"/>
          <w:sz w:val="24"/>
          <w:lang w:eastAsia="pl-PL"/>
          <w14:ligatures w14:val="none"/>
        </w:rPr>
        <w:t>ksieni</w:t>
      </w:r>
      <w:proofErr w:type="spellEnd"/>
      <w:r w:rsidRPr="009F611D">
        <w:rPr>
          <w:rFonts w:ascii="Times New Roman" w:eastAsia="Times New Roman" w:hAnsi="Times New Roman" w:cs="Times New Roman"/>
          <w:color w:val="000000"/>
          <w:kern w:val="0"/>
          <w:sz w:val="24"/>
          <w:lang w:eastAsia="pl-PL"/>
          <w14:ligatures w14:val="none"/>
        </w:rPr>
        <w:t xml:space="preserve"> itp. zgromadzenia zakonnego, członka organów zarządzających lub innej osoby upoważnionej do reprezentowania zgromadzenia zakonnego  w czynnościach z zakresu prawa pracy jeśli nie spełniają definicji pracownika. </w:t>
      </w:r>
    </w:p>
    <w:p w14:paraId="27E8F317"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 xml:space="preserve">Pracownik, którego kształcenie ustawiczne ma być sfinansowane ze środków KFS musi być zatrudniony przez Pracodawcę przed dniem złożenia wniosku o środki KFS. </w:t>
      </w:r>
    </w:p>
    <w:p w14:paraId="2EC27C0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Jeśli pracodawca chce uzyskać finansowanie kosztów podnoszenia kwalifikacji </w:t>
      </w:r>
      <w:r w:rsidRPr="009F611D">
        <w:rPr>
          <w:rFonts w:ascii="Times New Roman" w:eastAsia="Times New Roman" w:hAnsi="Times New Roman" w:cs="Times New Roman"/>
          <w:color w:val="000000"/>
          <w:kern w:val="0"/>
          <w:sz w:val="24"/>
          <w:lang w:eastAsia="pl-PL"/>
          <w14:ligatures w14:val="none"/>
        </w:rPr>
        <w:br/>
        <w:t xml:space="preserve">dla pracownika zatrudnionego na czas określony, powinien przedłużyć mu umowę </w:t>
      </w:r>
      <w:r w:rsidRPr="009F611D">
        <w:rPr>
          <w:rFonts w:ascii="Times New Roman" w:eastAsia="Times New Roman" w:hAnsi="Times New Roman" w:cs="Times New Roman"/>
          <w:color w:val="000000"/>
          <w:kern w:val="0"/>
          <w:sz w:val="24"/>
          <w:lang w:eastAsia="pl-PL"/>
          <w14:ligatures w14:val="none"/>
        </w:rPr>
        <w:br/>
        <w:t xml:space="preserve">o odpowiedni okres tak, aby osoba biorąca udział w podnoszeniu kwalifikacji była zatrudniona przez cały okres trwania danej formy kształcenia/szkolenia. </w:t>
      </w:r>
    </w:p>
    <w:p w14:paraId="761D7EC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cały okres kształcenia ustawicznego uczestnik biorący w nim udział musi mieć status pracownika/pracodawcy. </w:t>
      </w:r>
    </w:p>
    <w:p w14:paraId="649638EA"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O dofinansowanie kosztów kształcenia ustawicznego mogą wystąpić Pracodawcy, którzy zamierzają inwestować w podnoszenie swoich własnych kompetencji lub kompetencji osób zatrudnionych w firmie. </w:t>
      </w:r>
    </w:p>
    <w:p w14:paraId="72125CEB" w14:textId="77777777" w:rsidR="009F611D" w:rsidRPr="009F611D" w:rsidRDefault="009F611D" w:rsidP="009F611D">
      <w:pPr>
        <w:numPr>
          <w:ilvl w:val="0"/>
          <w:numId w:val="1"/>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może wnioskować o środki KFS z przeznaczeniem na finansowanie działań obejmujących: </w:t>
      </w:r>
    </w:p>
    <w:p w14:paraId="4583A380" w14:textId="77777777" w:rsidR="009F611D" w:rsidRPr="009F611D" w:rsidRDefault="009F611D" w:rsidP="009F611D">
      <w:pPr>
        <w:spacing w:after="15" w:line="267" w:lineRule="auto"/>
        <w:ind w:left="10"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kształcenie ustawiczne Pracowników i Pracodawcy, na które składają się: </w:t>
      </w:r>
    </w:p>
    <w:p w14:paraId="6624305A" w14:textId="77777777" w:rsidR="009F611D" w:rsidRPr="009F611D" w:rsidRDefault="009F611D" w:rsidP="009F611D">
      <w:pPr>
        <w:numPr>
          <w:ilvl w:val="0"/>
          <w:numId w:val="7"/>
        </w:numPr>
        <w:spacing w:after="15" w:line="267" w:lineRule="auto"/>
        <w:ind w:left="1134"/>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określenie potrzeb pracodawcy w zakresie kształcenia ustawicznego w związku z ubieganiem się o sfinansowanie tego kształcenia ze środków KFS;</w:t>
      </w:r>
    </w:p>
    <w:p w14:paraId="155FD825"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kursy i studia podyplomowe realizowane z inicjatywy Pracodawcy lub za jego zgodą, </w:t>
      </w:r>
    </w:p>
    <w:p w14:paraId="18F3C90D"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egzaminy umożliwiające uzyskanie dokumentów potwierdzających nabycie umiejętności, kwalifikacji lub uprawnień zawodowych, </w:t>
      </w:r>
    </w:p>
    <w:p w14:paraId="5B74C7BF"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badania lekarskie i psychologiczne wymagane do podjęcia kształcenia lub pracy zawodowej po ukończonym kształceniu, </w:t>
      </w:r>
    </w:p>
    <w:p w14:paraId="2A1FC3ED" w14:textId="77777777" w:rsidR="009F611D" w:rsidRPr="009F611D" w:rsidRDefault="009F611D" w:rsidP="009F611D">
      <w:pPr>
        <w:numPr>
          <w:ilvl w:val="0"/>
          <w:numId w:val="7"/>
        </w:numPr>
        <w:spacing w:after="15" w:line="267" w:lineRule="auto"/>
        <w:ind w:left="1134" w:right="12"/>
        <w:contextualSpacing/>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ubezpieczenie od następstw nieszczęśliwych wypadków w związku z podjętym kształceniem. </w:t>
      </w:r>
    </w:p>
    <w:p w14:paraId="1FAC3743" w14:textId="078A98F5" w:rsidR="009F611D" w:rsidRPr="009F611D" w:rsidRDefault="009F611D" w:rsidP="009F611D">
      <w:pPr>
        <w:numPr>
          <w:ilvl w:val="0"/>
          <w:numId w:val="1"/>
        </w:numPr>
        <w:tabs>
          <w:tab w:val="left" w:pos="426"/>
        </w:tabs>
        <w:spacing w:after="36" w:line="251"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u w:val="single" w:color="000000"/>
          <w:lang w:eastAsia="pl-PL"/>
          <w14:ligatures w14:val="none"/>
        </w:rPr>
        <w:t>W 202</w:t>
      </w:r>
      <w:r w:rsidR="005E1B27">
        <w:rPr>
          <w:rFonts w:ascii="Times New Roman" w:eastAsia="Times New Roman" w:hAnsi="Times New Roman" w:cs="Times New Roman"/>
          <w:b/>
          <w:color w:val="000000"/>
          <w:kern w:val="0"/>
          <w:sz w:val="24"/>
          <w:u w:val="single" w:color="000000"/>
          <w:lang w:eastAsia="pl-PL"/>
          <w14:ligatures w14:val="none"/>
        </w:rPr>
        <w:t>5</w:t>
      </w:r>
      <w:r w:rsidRPr="009F611D">
        <w:rPr>
          <w:rFonts w:ascii="Times New Roman" w:eastAsia="Times New Roman" w:hAnsi="Times New Roman" w:cs="Times New Roman"/>
          <w:b/>
          <w:color w:val="000000"/>
          <w:kern w:val="0"/>
          <w:sz w:val="24"/>
          <w:u w:val="single" w:color="000000"/>
          <w:lang w:eastAsia="pl-PL"/>
          <w14:ligatures w14:val="none"/>
        </w:rPr>
        <w:t>r. będą obowiązywać następujące priorytety wydatkowania środków KFS</w:t>
      </w:r>
      <w:r w:rsidRPr="009F611D">
        <w:rPr>
          <w:rFonts w:ascii="Times New Roman" w:eastAsia="Times New Roman" w:hAnsi="Times New Roman" w:cs="Times New Roman"/>
          <w:b/>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 xml:space="preserve">ustalone przez </w:t>
      </w:r>
      <w:proofErr w:type="spellStart"/>
      <w:r w:rsidRPr="009F611D">
        <w:rPr>
          <w:rFonts w:ascii="Times New Roman" w:eastAsia="Times New Roman" w:hAnsi="Times New Roman" w:cs="Times New Roman"/>
          <w:b/>
          <w:color w:val="000000"/>
          <w:kern w:val="0"/>
          <w:sz w:val="24"/>
          <w:u w:val="single" w:color="000000"/>
          <w:lang w:eastAsia="pl-PL"/>
          <w14:ligatures w14:val="none"/>
        </w:rPr>
        <w:t>MRiPS</w:t>
      </w:r>
      <w:proofErr w:type="spellEnd"/>
      <w:r w:rsidRPr="009F611D">
        <w:rPr>
          <w:rFonts w:ascii="Times New Roman" w:eastAsia="Times New Roman" w:hAnsi="Times New Roman" w:cs="Times New Roman"/>
          <w:b/>
          <w:color w:val="000000"/>
          <w:kern w:val="0"/>
          <w:sz w:val="24"/>
          <w:lang w:eastAsia="pl-PL"/>
          <w14:ligatures w14:val="none"/>
        </w:rPr>
        <w:t xml:space="preserve"> </w:t>
      </w:r>
    </w:p>
    <w:p w14:paraId="2CD0C8DA" w14:textId="77777777" w:rsidR="009F611D" w:rsidRPr="009F611D" w:rsidRDefault="009F611D" w:rsidP="009F611D">
      <w:pPr>
        <w:spacing w:after="0" w:line="240" w:lineRule="auto"/>
        <w:ind w:left="283"/>
        <w:contextualSpacing/>
        <w:jc w:val="both"/>
        <w:rPr>
          <w:rFonts w:ascii="Times New Roman" w:eastAsia="Times New Roman" w:hAnsi="Times New Roman" w:cs="Times New Roman"/>
          <w:b/>
          <w:bCs/>
          <w:color w:val="000000"/>
          <w:kern w:val="0"/>
          <w:sz w:val="24"/>
          <w:szCs w:val="24"/>
          <w:lang w:eastAsia="pl-PL"/>
          <w14:ligatures w14:val="none"/>
        </w:rPr>
      </w:pPr>
    </w:p>
    <w:p w14:paraId="2D648E50" w14:textId="016BC928"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W</w:t>
      </w:r>
      <w:r w:rsidRPr="00183913">
        <w:rPr>
          <w:rFonts w:ascii="Times New Roman" w:eastAsia="Calibri" w:hAnsi="Times New Roman" w:cs="Times New Roman"/>
          <w:kern w:val="0"/>
          <w:sz w:val="24"/>
          <w:szCs w:val="24"/>
          <w14:ligatures w14:val="none"/>
        </w:rPr>
        <w:t xml:space="preserve">sparcie rozwoju umiejętności i kwalifikacji w zawodach określonych jako deficytowe </w:t>
      </w:r>
      <w:r w:rsidRPr="00183913">
        <w:rPr>
          <w:rFonts w:ascii="Times New Roman" w:eastAsia="Calibri" w:hAnsi="Times New Roman" w:cs="Times New Roman"/>
          <w:kern w:val="0"/>
          <w:sz w:val="24"/>
          <w:szCs w:val="24"/>
          <w14:ligatures w14:val="none"/>
        </w:rPr>
        <w:br/>
        <w:t>na danym terenie tj. w powiecie lub w województwie</w:t>
      </w:r>
      <w:r>
        <w:rPr>
          <w:rFonts w:ascii="Times New Roman" w:eastAsia="Calibri" w:hAnsi="Times New Roman" w:cs="Times New Roman"/>
          <w:kern w:val="0"/>
          <w:sz w:val="24"/>
          <w:szCs w:val="24"/>
          <w14:ligatures w14:val="none"/>
        </w:rPr>
        <w:t>.</w:t>
      </w:r>
    </w:p>
    <w:p w14:paraId="32971DE7" w14:textId="5FDF12AC"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W</w:t>
      </w:r>
      <w:r w:rsidRPr="00183913">
        <w:rPr>
          <w:rFonts w:ascii="Times New Roman" w:eastAsia="Calibri" w:hAnsi="Times New Roman" w:cs="Times New Roman"/>
          <w:kern w:val="0"/>
          <w:sz w:val="24"/>
          <w:szCs w:val="24"/>
          <w14:ligatures w14:val="none"/>
        </w:rPr>
        <w:t>sparcie rozwoju umiejętności i kwalifikacji w związku z zastosowaniem w firmach nowych procesów, technologii i narzędzi prac</w:t>
      </w:r>
      <w:r>
        <w:rPr>
          <w:rFonts w:ascii="Times New Roman" w:eastAsia="Calibri" w:hAnsi="Times New Roman" w:cs="Times New Roman"/>
          <w:kern w:val="0"/>
          <w:sz w:val="24"/>
          <w:szCs w:val="24"/>
          <w14:ligatures w14:val="none"/>
        </w:rPr>
        <w:t>y.</w:t>
      </w:r>
    </w:p>
    <w:p w14:paraId="1BC02A28" w14:textId="1C59E55F"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lastRenderedPageBreak/>
        <w:t>W</w:t>
      </w:r>
      <w:r w:rsidRPr="00183913">
        <w:rPr>
          <w:rFonts w:ascii="Times New Roman" w:eastAsia="Calibri" w:hAnsi="Times New Roman" w:cs="Times New Roman"/>
          <w:kern w:val="0"/>
          <w:sz w:val="24"/>
          <w:szCs w:val="24"/>
          <w14:ligatures w14:val="none"/>
        </w:rPr>
        <w:t xml:space="preserve">sparcie kształcenia ustawicznego pracodawców i ich pracowników zgodnie </w:t>
      </w:r>
      <w:r w:rsidRPr="00183913">
        <w:rPr>
          <w:rFonts w:ascii="Times New Roman" w:eastAsia="Calibri" w:hAnsi="Times New Roman" w:cs="Times New Roman"/>
          <w:kern w:val="0"/>
          <w:sz w:val="24"/>
          <w:szCs w:val="24"/>
          <w14:ligatures w14:val="none"/>
        </w:rPr>
        <w:br/>
        <w:t xml:space="preserve">z potrzebami szkoleniowymi, które pojawiły się na terenach dotkniętych przez powódź </w:t>
      </w:r>
      <w:r w:rsidRPr="00183913">
        <w:rPr>
          <w:rFonts w:ascii="Times New Roman" w:eastAsia="Calibri" w:hAnsi="Times New Roman" w:cs="Times New Roman"/>
          <w:kern w:val="0"/>
          <w:sz w:val="24"/>
          <w:szCs w:val="24"/>
          <w14:ligatures w14:val="none"/>
        </w:rPr>
        <w:br/>
        <w:t>we wrześniu 2024 roku</w:t>
      </w:r>
      <w:r>
        <w:rPr>
          <w:rFonts w:ascii="Times New Roman" w:eastAsia="Calibri" w:hAnsi="Times New Roman" w:cs="Times New Roman"/>
          <w:kern w:val="0"/>
          <w:sz w:val="24"/>
          <w:szCs w:val="24"/>
          <w14:ligatures w14:val="none"/>
        </w:rPr>
        <w:t>.</w:t>
      </w:r>
    </w:p>
    <w:p w14:paraId="27A7A8D7" w14:textId="14EA76B5"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P</w:t>
      </w:r>
      <w:r w:rsidRPr="00183913">
        <w:rPr>
          <w:rFonts w:ascii="Times New Roman" w:eastAsia="Calibri" w:hAnsi="Times New Roman" w:cs="Times New Roman"/>
          <w:color w:val="000000"/>
          <w:kern w:val="0"/>
          <w:sz w:val="24"/>
          <w:szCs w:val="24"/>
          <w14:ligatures w14:val="none"/>
        </w:rPr>
        <w:t xml:space="preserve">oprawa zarządzania i komunikacji w firmie w oparciu o zasady przeciwdziałania dyskryminacji i </w:t>
      </w:r>
      <w:proofErr w:type="spellStart"/>
      <w:r w:rsidRPr="00183913">
        <w:rPr>
          <w:rFonts w:ascii="Times New Roman" w:eastAsia="Calibri" w:hAnsi="Times New Roman" w:cs="Times New Roman"/>
          <w:color w:val="000000"/>
          <w:kern w:val="0"/>
          <w:sz w:val="24"/>
          <w:szCs w:val="24"/>
          <w14:ligatures w14:val="none"/>
        </w:rPr>
        <w:t>mobbingowi</w:t>
      </w:r>
      <w:proofErr w:type="spellEnd"/>
      <w:r w:rsidRPr="00183913">
        <w:rPr>
          <w:rFonts w:ascii="Times New Roman" w:eastAsia="Calibri" w:hAnsi="Times New Roman" w:cs="Times New Roman"/>
          <w:color w:val="000000"/>
          <w:kern w:val="0"/>
          <w:sz w:val="24"/>
          <w:szCs w:val="24"/>
          <w14:ligatures w14:val="none"/>
        </w:rPr>
        <w:t>, rozwoju dialogu społecznego, partycypacji pracowniczej i wspierania integracji w miejscu pracy</w:t>
      </w:r>
      <w:r>
        <w:rPr>
          <w:rFonts w:ascii="Times New Roman" w:eastAsia="Calibri" w:hAnsi="Times New Roman" w:cs="Times New Roman"/>
          <w:color w:val="000000"/>
          <w:kern w:val="0"/>
          <w:sz w:val="24"/>
          <w:szCs w:val="24"/>
          <w14:ligatures w14:val="none"/>
        </w:rPr>
        <w:t>.</w:t>
      </w:r>
    </w:p>
    <w:p w14:paraId="34CCA8D0" w14:textId="4AACE97D"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kern w:val="0"/>
          <w:sz w:val="24"/>
          <w:szCs w:val="24"/>
          <w14:ligatures w14:val="none"/>
        </w:rPr>
        <w:t>P</w:t>
      </w:r>
      <w:r w:rsidRPr="00183913">
        <w:rPr>
          <w:rFonts w:ascii="Times New Roman" w:eastAsia="Calibri" w:hAnsi="Times New Roman" w:cs="Times New Roman"/>
          <w:kern w:val="0"/>
          <w:sz w:val="24"/>
          <w:szCs w:val="24"/>
          <w14:ligatures w14:val="none"/>
        </w:rPr>
        <w:t xml:space="preserve">romowanie i wspieranie zdrowia psychicznego oraz tworzenie przyjaznych środowisk pracy poprzez m.in. szkolenia z zakresu zarządzania wiekiem, radzenia sobie </w:t>
      </w:r>
      <w:r>
        <w:rPr>
          <w:rFonts w:ascii="Times New Roman" w:eastAsia="Calibri" w:hAnsi="Times New Roman" w:cs="Times New Roman"/>
          <w:kern w:val="0"/>
          <w:sz w:val="24"/>
          <w:szCs w:val="24"/>
          <w14:ligatures w14:val="none"/>
        </w:rPr>
        <w:br/>
      </w:r>
      <w:r w:rsidRPr="00183913">
        <w:rPr>
          <w:rFonts w:ascii="Times New Roman" w:eastAsia="Calibri" w:hAnsi="Times New Roman" w:cs="Times New Roman"/>
          <w:kern w:val="0"/>
          <w:sz w:val="24"/>
          <w:szCs w:val="24"/>
          <w14:ligatures w14:val="none"/>
        </w:rPr>
        <w:t>ze stresem, pozytywnej psychologii, dobrostanu psychicznego oraz budowania zdrowej i różnorodnej</w:t>
      </w:r>
      <w:r>
        <w:rPr>
          <w:rFonts w:ascii="Times New Roman" w:eastAsia="Calibri" w:hAnsi="Times New Roman" w:cs="Times New Roman"/>
          <w:kern w:val="0"/>
          <w:sz w:val="24"/>
          <w:szCs w:val="24"/>
          <w14:ligatures w14:val="none"/>
        </w:rPr>
        <w:t xml:space="preserve"> </w:t>
      </w:r>
      <w:r w:rsidRPr="00183913">
        <w:rPr>
          <w:rFonts w:ascii="Times New Roman" w:eastAsia="Calibri" w:hAnsi="Times New Roman" w:cs="Times New Roman"/>
          <w:kern w:val="0"/>
          <w:sz w:val="24"/>
          <w:szCs w:val="24"/>
          <w14:ligatures w14:val="none"/>
        </w:rPr>
        <w:t>kultury organizacyjnej</w:t>
      </w:r>
      <w:r>
        <w:rPr>
          <w:rFonts w:ascii="Times New Roman" w:eastAsia="Calibri" w:hAnsi="Times New Roman" w:cs="Times New Roman"/>
          <w:kern w:val="0"/>
          <w:sz w:val="24"/>
          <w:szCs w:val="24"/>
          <w14:ligatures w14:val="none"/>
        </w:rPr>
        <w:t>.</w:t>
      </w:r>
    </w:p>
    <w:p w14:paraId="1581092D" w14:textId="4B7A82AD"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cudzoziemców, w szczególności w zakresie zdobywania wiedzy na temat polskiego prawa pracy i integracji tych osób na rynku pracy</w:t>
      </w:r>
      <w:r>
        <w:rPr>
          <w:rFonts w:ascii="Times New Roman" w:eastAsia="Calibri" w:hAnsi="Times New Roman" w:cs="Times New Roman"/>
          <w:color w:val="000000"/>
          <w:kern w:val="0"/>
          <w:sz w:val="24"/>
          <w:szCs w:val="24"/>
          <w14:ligatures w14:val="none"/>
        </w:rPr>
        <w:t>.</w:t>
      </w:r>
    </w:p>
    <w:p w14:paraId="30D21D76" w14:textId="6AE78579"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rozwoju umiejętności i kwalifikacji niezbędnych w sektorze usług zdrowotnych i opiekuńczych</w:t>
      </w:r>
      <w:r>
        <w:rPr>
          <w:rFonts w:ascii="Times New Roman" w:eastAsia="Calibri" w:hAnsi="Times New Roman" w:cs="Times New Roman"/>
          <w:color w:val="000000"/>
          <w:kern w:val="0"/>
          <w:sz w:val="24"/>
          <w:szCs w:val="24"/>
          <w14:ligatures w14:val="none"/>
        </w:rPr>
        <w:t>.</w:t>
      </w:r>
    </w:p>
    <w:p w14:paraId="081D56D4" w14:textId="7F785337"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R</w:t>
      </w:r>
      <w:r w:rsidRPr="00183913">
        <w:rPr>
          <w:rFonts w:ascii="Times New Roman" w:eastAsia="Calibri" w:hAnsi="Times New Roman" w:cs="Times New Roman"/>
          <w:color w:val="000000"/>
          <w:kern w:val="0"/>
          <w:sz w:val="24"/>
          <w:szCs w:val="24"/>
          <w14:ligatures w14:val="none"/>
        </w:rPr>
        <w:t>ozwój umiejętności cyfrowych</w:t>
      </w:r>
      <w:r>
        <w:rPr>
          <w:rFonts w:ascii="Times New Roman" w:eastAsia="Calibri" w:hAnsi="Times New Roman" w:cs="Times New Roman"/>
          <w:color w:val="000000"/>
          <w:kern w:val="0"/>
          <w:sz w:val="24"/>
          <w:szCs w:val="24"/>
          <w14:ligatures w14:val="none"/>
        </w:rPr>
        <w:t>.</w:t>
      </w:r>
    </w:p>
    <w:p w14:paraId="458F7475" w14:textId="76892A28" w:rsidR="00183913" w:rsidRPr="00183913" w:rsidRDefault="00183913" w:rsidP="00183913">
      <w:pPr>
        <w:pStyle w:val="Akapitzlist"/>
        <w:numPr>
          <w:ilvl w:val="0"/>
          <w:numId w:val="15"/>
        </w:numPr>
        <w:spacing w:after="0" w:line="240" w:lineRule="auto"/>
        <w:jc w:val="both"/>
        <w:rPr>
          <w:rFonts w:ascii="Times New Roman" w:eastAsia="Times New Roman" w:hAnsi="Times New Roman" w:cs="Times New Roman"/>
          <w:kern w:val="0"/>
          <w:sz w:val="24"/>
          <w:szCs w:val="24"/>
          <w:lang w:eastAsia="pl-PL"/>
          <w14:ligatures w14:val="none"/>
        </w:rPr>
      </w:pPr>
      <w:r>
        <w:rPr>
          <w:rFonts w:ascii="Times New Roman" w:eastAsia="Calibri" w:hAnsi="Times New Roman" w:cs="Times New Roman"/>
          <w:color w:val="000000"/>
          <w:kern w:val="0"/>
          <w:sz w:val="24"/>
          <w:szCs w:val="24"/>
          <w14:ligatures w14:val="none"/>
        </w:rPr>
        <w:t>W</w:t>
      </w:r>
      <w:r w:rsidRPr="00183913">
        <w:rPr>
          <w:rFonts w:ascii="Times New Roman" w:eastAsia="Calibri" w:hAnsi="Times New Roman" w:cs="Times New Roman"/>
          <w:color w:val="000000"/>
          <w:kern w:val="0"/>
          <w:sz w:val="24"/>
          <w:szCs w:val="24"/>
          <w14:ligatures w14:val="none"/>
        </w:rPr>
        <w:t>sparcie rozwoju umiejętności związanych z transformacją energetyczną</w:t>
      </w:r>
      <w:r>
        <w:rPr>
          <w:rFonts w:ascii="Times New Roman" w:eastAsia="Calibri" w:hAnsi="Times New Roman" w:cs="Times New Roman"/>
          <w:color w:val="000000"/>
          <w:kern w:val="0"/>
          <w:sz w:val="24"/>
          <w:szCs w:val="24"/>
          <w14:ligatures w14:val="none"/>
        </w:rPr>
        <w:t>.</w:t>
      </w:r>
    </w:p>
    <w:p w14:paraId="0E3C9878" w14:textId="77777777" w:rsidR="009F611D" w:rsidRPr="009F611D" w:rsidRDefault="009F611D" w:rsidP="00183913">
      <w:pPr>
        <w:autoSpaceDE w:val="0"/>
        <w:autoSpaceDN w:val="0"/>
        <w:adjustRightInd w:val="0"/>
        <w:spacing w:after="0" w:line="240" w:lineRule="auto"/>
        <w:jc w:val="both"/>
        <w:rPr>
          <w:rFonts w:ascii="Times New Roman" w:eastAsia="Times New Roman" w:hAnsi="Times New Roman" w:cs="Times New Roman"/>
          <w:b/>
          <w:i/>
          <w:kern w:val="0"/>
          <w:sz w:val="24"/>
          <w:szCs w:val="24"/>
          <w:lang w:eastAsia="pl-PL"/>
          <w14:ligatures w14:val="none"/>
        </w:rPr>
      </w:pPr>
    </w:p>
    <w:p w14:paraId="45B1E2E0" w14:textId="7714A326" w:rsidR="009F611D" w:rsidRPr="009F611D" w:rsidRDefault="009F611D" w:rsidP="009F611D">
      <w:pPr>
        <w:spacing w:after="36" w:line="251" w:lineRule="auto"/>
        <w:ind w:left="10" w:right="12" w:hanging="10"/>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Komentarz do priorytetów w 202</w:t>
      </w:r>
      <w:r w:rsidR="005E1B27">
        <w:rPr>
          <w:rFonts w:ascii="Times New Roman" w:eastAsia="Times New Roman" w:hAnsi="Times New Roman" w:cs="Times New Roman"/>
          <w:b/>
          <w:i/>
          <w:kern w:val="0"/>
          <w:sz w:val="24"/>
          <w:szCs w:val="24"/>
          <w:lang w:eastAsia="pl-PL"/>
          <w14:ligatures w14:val="none"/>
        </w:rPr>
        <w:t>5</w:t>
      </w:r>
      <w:r w:rsidRPr="009F611D">
        <w:rPr>
          <w:rFonts w:ascii="Times New Roman" w:eastAsia="Times New Roman" w:hAnsi="Times New Roman" w:cs="Times New Roman"/>
          <w:b/>
          <w:i/>
          <w:kern w:val="0"/>
          <w:sz w:val="24"/>
          <w:szCs w:val="24"/>
          <w:lang w:eastAsia="pl-PL"/>
          <w14:ligatures w14:val="none"/>
        </w:rPr>
        <w:t>r.</w:t>
      </w:r>
    </w:p>
    <w:p w14:paraId="54597674" w14:textId="77777777" w:rsid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1:</w:t>
      </w:r>
    </w:p>
    <w:p w14:paraId="4B5B101C" w14:textId="77777777" w:rsidR="00183913" w:rsidRPr="009F611D" w:rsidRDefault="00183913" w:rsidP="00183913">
      <w:pPr>
        <w:spacing w:after="0" w:line="240" w:lineRule="auto"/>
        <w:ind w:left="10" w:hanging="10"/>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Wsparcie kształcenia ustawicznego w zidentyfikowanych w danym powiecie lub województwie zawodach deficytowych;</w:t>
      </w:r>
    </w:p>
    <w:p w14:paraId="7F85D56A" w14:textId="5EB93B3B" w:rsidR="00183913" w:rsidRPr="009F611D" w:rsidRDefault="00183913" w:rsidP="00183913">
      <w:pPr>
        <w:spacing w:before="100" w:beforeAutospacing="1" w:after="100" w:afterAutospacing="1" w:line="240" w:lineRule="auto"/>
        <w:jc w:val="both"/>
        <w:rPr>
          <w:rFonts w:ascii="Times New Roman" w:eastAsia="Times New Roman" w:hAnsi="Times New Roman" w:cs="Times New Roman"/>
          <w:i/>
          <w:kern w:val="0"/>
          <w:sz w:val="24"/>
          <w:szCs w:val="24"/>
          <w:lang w:eastAsia="pl-PL"/>
          <w14:ligatures w14:val="none"/>
        </w:rPr>
      </w:pPr>
      <w:r w:rsidRPr="009F611D">
        <w:rPr>
          <w:rFonts w:ascii="Times New Roman" w:eastAsia="Times New Roman" w:hAnsi="Times New Roman" w:cs="Times New Roman"/>
          <w:i/>
          <w:kern w:val="0"/>
          <w:sz w:val="24"/>
          <w:szCs w:val="24"/>
          <w:lang w:eastAsia="pl-PL"/>
          <w14:ligatures w14:val="none"/>
        </w:rPr>
        <w:t xml:space="preserve">Wnioskodawca, który chce spełnić wymagania priorytetu nr </w:t>
      </w:r>
      <w:r>
        <w:rPr>
          <w:rFonts w:ascii="Times New Roman" w:eastAsia="Times New Roman" w:hAnsi="Times New Roman" w:cs="Times New Roman"/>
          <w:i/>
          <w:kern w:val="0"/>
          <w:sz w:val="24"/>
          <w:szCs w:val="24"/>
          <w:lang w:eastAsia="pl-PL"/>
          <w14:ligatures w14:val="none"/>
        </w:rPr>
        <w:t>1</w:t>
      </w:r>
      <w:r w:rsidRPr="009F611D">
        <w:rPr>
          <w:rFonts w:ascii="Times New Roman" w:eastAsia="Times New Roman" w:hAnsi="Times New Roman" w:cs="Times New Roman"/>
          <w:i/>
          <w:kern w:val="0"/>
          <w:sz w:val="24"/>
          <w:szCs w:val="24"/>
          <w:lang w:eastAsia="pl-PL"/>
          <w14:ligatures w14:val="none"/>
        </w:rPr>
        <w:t xml:space="preserve"> powinien udowodnić, </w:t>
      </w:r>
      <w:r w:rsidRPr="009F611D">
        <w:rPr>
          <w:rFonts w:ascii="Times New Roman" w:eastAsia="Times New Roman" w:hAnsi="Times New Roman" w:cs="Times New Roman"/>
          <w:i/>
          <w:kern w:val="0"/>
          <w:sz w:val="24"/>
          <w:szCs w:val="24"/>
          <w:lang w:eastAsia="pl-PL"/>
          <w14:ligatures w14:val="none"/>
        </w:rPr>
        <w:br/>
        <w:t xml:space="preserve">że wskazana forma kształcenia ustawicznego dotyczy zawodu deficytowego na terenie danego powiatu, bądź województwa. </w:t>
      </w:r>
    </w:p>
    <w:p w14:paraId="4C593C24" w14:textId="510E9A26" w:rsidR="00183913" w:rsidRPr="009F611D" w:rsidRDefault="00183913" w:rsidP="00183913">
      <w:pPr>
        <w:spacing w:before="100" w:beforeAutospacing="1" w:after="100" w:afterAutospacing="1" w:line="240" w:lineRule="auto"/>
        <w:jc w:val="both"/>
        <w:rPr>
          <w:rFonts w:ascii="Times New Roman" w:eastAsia="Times New Roman" w:hAnsi="Times New Roman" w:cs="Times New Roman"/>
          <w:i/>
          <w:kern w:val="0"/>
          <w:sz w:val="24"/>
          <w:szCs w:val="24"/>
          <w:lang w:eastAsia="pl-PL"/>
          <w14:ligatures w14:val="none"/>
        </w:rPr>
      </w:pPr>
      <w:r w:rsidRPr="009F611D">
        <w:rPr>
          <w:rFonts w:ascii="Times New Roman" w:eastAsia="Calibri" w:hAnsi="Times New Roman" w:cs="Times New Roman"/>
          <w:b/>
          <w:i/>
          <w:kern w:val="0"/>
          <w:sz w:val="24"/>
          <w:szCs w:val="24"/>
          <w:u w:val="single"/>
          <w14:ligatures w14:val="none"/>
        </w:rPr>
        <w:t>Zawody deficytowe identyfikowane będą na podstawie: Barometrów zawodów 202</w:t>
      </w:r>
      <w:r>
        <w:rPr>
          <w:rFonts w:ascii="Times New Roman" w:eastAsia="Calibri" w:hAnsi="Times New Roman" w:cs="Times New Roman"/>
          <w:b/>
          <w:i/>
          <w:kern w:val="0"/>
          <w:sz w:val="24"/>
          <w:szCs w:val="24"/>
          <w:u w:val="single"/>
          <w14:ligatures w14:val="none"/>
        </w:rPr>
        <w:t>5</w:t>
      </w:r>
      <w:r w:rsidRPr="009F611D">
        <w:rPr>
          <w:rFonts w:ascii="Times New Roman" w:eastAsia="Calibri" w:hAnsi="Times New Roman" w:cs="Times New Roman"/>
          <w:b/>
          <w:i/>
          <w:kern w:val="0"/>
          <w:sz w:val="24"/>
          <w:szCs w:val="24"/>
          <w:u w:val="single"/>
          <w14:ligatures w14:val="none"/>
        </w:rPr>
        <w:t xml:space="preserve"> dla województwa łódzkiego i powiatu brzezińskiego, a w przypadku braku publikacji na podstawie barometru zawodów-Prognozy 202</w:t>
      </w:r>
      <w:r>
        <w:rPr>
          <w:rFonts w:ascii="Times New Roman" w:eastAsia="Calibri" w:hAnsi="Times New Roman" w:cs="Times New Roman"/>
          <w:b/>
          <w:i/>
          <w:kern w:val="0"/>
          <w:sz w:val="24"/>
          <w:szCs w:val="24"/>
          <w:u w:val="single"/>
          <w14:ligatures w14:val="none"/>
        </w:rPr>
        <w:t>5</w:t>
      </w:r>
      <w:r w:rsidRPr="009F611D">
        <w:rPr>
          <w:rFonts w:ascii="Times New Roman" w:eastAsia="Times New Roman" w:hAnsi="Times New Roman" w:cs="Times New Roman"/>
          <w:i/>
          <w:kern w:val="0"/>
          <w:sz w:val="24"/>
          <w:szCs w:val="24"/>
          <w:lang w:eastAsia="pl-PL"/>
          <w14:ligatures w14:val="none"/>
        </w:rPr>
        <w:t xml:space="preserve">; </w:t>
      </w:r>
    </w:p>
    <w:p w14:paraId="16651C01" w14:textId="070B64D3" w:rsidR="00183913" w:rsidRPr="009F611D" w:rsidRDefault="00183913" w:rsidP="00183913">
      <w:pPr>
        <w:autoSpaceDE w:val="0"/>
        <w:autoSpaceDN w:val="0"/>
        <w:adjustRightInd w:val="0"/>
        <w:spacing w:after="0" w:line="240" w:lineRule="auto"/>
        <w:jc w:val="both"/>
        <w:rPr>
          <w:rFonts w:ascii="Times New Roman" w:eastAsia="Calibri" w:hAnsi="Times New Roman" w:cs="Times New Roman"/>
          <w:b/>
          <w:i/>
          <w:kern w:val="0"/>
          <w:sz w:val="24"/>
          <w:szCs w:val="24"/>
          <w:u w:val="single"/>
          <w14:ligatures w14:val="none"/>
        </w:rPr>
      </w:pPr>
      <w:r w:rsidRPr="009F611D">
        <w:rPr>
          <w:rFonts w:ascii="Times New Roman" w:eastAsia="Calibri" w:hAnsi="Times New Roman" w:cs="Times New Roman"/>
          <w:b/>
          <w:i/>
          <w:kern w:val="0"/>
          <w:sz w:val="24"/>
          <w:szCs w:val="24"/>
          <w:u w:val="single"/>
          <w14:ligatures w14:val="none"/>
        </w:rPr>
        <w:t xml:space="preserve">Składając wniosek o dofinansowanie KFS w ramach priorytetu </w:t>
      </w:r>
      <w:r>
        <w:rPr>
          <w:rFonts w:ascii="Times New Roman" w:eastAsia="Calibri" w:hAnsi="Times New Roman" w:cs="Times New Roman"/>
          <w:b/>
          <w:i/>
          <w:kern w:val="0"/>
          <w:sz w:val="24"/>
          <w:szCs w:val="24"/>
          <w:u w:val="single"/>
          <w14:ligatures w14:val="none"/>
        </w:rPr>
        <w:t>1</w:t>
      </w:r>
      <w:r w:rsidRPr="009F611D">
        <w:rPr>
          <w:rFonts w:ascii="Times New Roman" w:eastAsia="Calibri" w:hAnsi="Times New Roman" w:cs="Times New Roman"/>
          <w:b/>
          <w:i/>
          <w:kern w:val="0"/>
          <w:sz w:val="24"/>
          <w:szCs w:val="24"/>
          <w:u w:val="single"/>
          <w14:ligatures w14:val="none"/>
        </w:rPr>
        <w:t xml:space="preserve"> należy wykazać, że wnioskowana forma kształcenia ustawicznego dotyczy zawodu deficytowego na terenie danego powiatu bądź województwa- w jakim zawodzie planowane jest kształcenie ustawiczne, a nie w jakim zawodzie obecnie pracuje osoba kierowana na to kształcenie. Uzasadnienie odbycia szkolenia powinno być wiarygodne, a umiejętności i nabywane przez osobę kierowaną na kształcenie ustawiczne powinny uprawdopodobnić utrzymanie przez nią zatrudnienia. Wykaz zawodów deficytowych znajduje się na stronach internetowych służb zatrudnienia.</w:t>
      </w:r>
    </w:p>
    <w:p w14:paraId="3FF00D8F" w14:textId="77777777" w:rsidR="00183913" w:rsidRDefault="00183913" w:rsidP="00183913">
      <w:pPr>
        <w:numPr>
          <w:ilvl w:val="0"/>
          <w:numId w:val="6"/>
        </w:num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r w:rsidRPr="009F611D">
        <w:rPr>
          <w:rFonts w:ascii="Times New Roman" w:eastAsia="Calibri" w:hAnsi="Times New Roman" w:cs="Times New Roman"/>
          <w:b/>
          <w:i/>
          <w:kern w:val="0"/>
          <w:sz w:val="24"/>
          <w:szCs w:val="24"/>
          <w14:ligatures w14:val="none"/>
        </w:rPr>
        <w:t>Pracodawca wnioskujący o dofinansowanie kształcenia ustawicznego pracowników zatrudnionych na terenie innego powiatu lub województwa niż siedziba powiatowego urzędu pracy, w którym składany jest wniosek o dofinansowanie, powinien wykazać, że zawód jest deficytowy (przewidywane jest zapotrzebowanie) dla miejsca wykonywania pracy. PUP powinien określić przy naborze czy będzie analizował sytuację powiatu czy województwa właściwego do wykonywania pracy.</w:t>
      </w:r>
    </w:p>
    <w:p w14:paraId="00FD6DD2" w14:textId="77777777" w:rsidR="00183913" w:rsidRPr="009F611D" w:rsidRDefault="00183913" w:rsidP="00183913">
      <w:pPr>
        <w:numPr>
          <w:ilvl w:val="0"/>
          <w:numId w:val="6"/>
        </w:numPr>
        <w:autoSpaceDE w:val="0"/>
        <w:autoSpaceDN w:val="0"/>
        <w:adjustRightInd w:val="0"/>
        <w:spacing w:after="0" w:line="240" w:lineRule="auto"/>
        <w:jc w:val="both"/>
        <w:rPr>
          <w:rFonts w:ascii="Times New Roman" w:eastAsia="Calibri" w:hAnsi="Times New Roman" w:cs="Times New Roman"/>
          <w:b/>
          <w:i/>
          <w:kern w:val="0"/>
          <w:sz w:val="24"/>
          <w:szCs w:val="24"/>
          <w14:ligatures w14:val="none"/>
        </w:rPr>
      </w:pPr>
    </w:p>
    <w:p w14:paraId="6D7562C5" w14:textId="1F49A681" w:rsidR="00183913" w:rsidRPr="00183913" w:rsidRDefault="00183913" w:rsidP="009F611D">
      <w:pPr>
        <w:pStyle w:val="Akapitzlist"/>
        <w:numPr>
          <w:ilvl w:val="0"/>
          <w:numId w:val="6"/>
        </w:num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183913">
        <w:rPr>
          <w:rFonts w:ascii="Times New Roman" w:eastAsia="Times New Roman" w:hAnsi="Times New Roman" w:cs="Times New Roman"/>
          <w:b/>
          <w:i/>
          <w:kern w:val="0"/>
          <w:sz w:val="24"/>
          <w:szCs w:val="24"/>
          <w:lang w:eastAsia="pl-PL"/>
          <w14:ligatures w14:val="none"/>
        </w:rPr>
        <w:t>AD. PRIORYTET 2:</w:t>
      </w:r>
    </w:p>
    <w:p w14:paraId="07221A22" w14:textId="419C1D56"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Należy pamiętać, że przez „nowe procesy, technologie czy narzędzia pracy” w niniejszym priorytecie należy rozumieć procesy, technologie, maszyny czy rozwiązania nowe </w:t>
      </w:r>
      <w:r w:rsidRPr="009F611D">
        <w:rPr>
          <w:rFonts w:ascii="Times New Roman" w:eastAsia="Calibri" w:hAnsi="Times New Roman" w:cs="Times New Roman"/>
          <w:color w:val="000000"/>
          <w:kern w:val="0"/>
          <w:sz w:val="24"/>
          <w:szCs w:val="24"/>
        </w:rPr>
        <w:br/>
        <w:t xml:space="preserve">dla wnioskodawcy a nie dla całego rynku. Przykładowo maszyna istniejąca na rynku od bardzo wielu lat, ale niewykorzystywana do tej pory w firmie wnioskodawcy, jest w jego przypadku „nową technologią czy narzędziem pracy”. Pod pojęciem procesów należy rozumieć zaś serię </w:t>
      </w:r>
      <w:r w:rsidRPr="009F611D">
        <w:rPr>
          <w:rFonts w:ascii="Times New Roman" w:eastAsia="Calibri" w:hAnsi="Times New Roman" w:cs="Times New Roman"/>
          <w:color w:val="000000"/>
          <w:kern w:val="0"/>
          <w:sz w:val="24"/>
          <w:szCs w:val="24"/>
        </w:rPr>
        <w:lastRenderedPageBreak/>
        <w:t xml:space="preserve">powiązanych ze sobą działań lub zadań, które rozwiązują problem lub prowadzą do osiągnięcia określonego efektu. Przykładowymi kategoriami procesów biznesowych są: proces zarządczy (który kieruje działaniem systemu, np. zarządzanie przedsiębiorstwem lub zarządzanie strategiczne), proces operacyjny (który dotyczy istoty biznesu i źródła wartości dodanej, </w:t>
      </w:r>
      <w:r w:rsidRPr="009F611D">
        <w:rPr>
          <w:rFonts w:ascii="Times New Roman" w:eastAsia="Calibri" w:hAnsi="Times New Roman" w:cs="Times New Roman"/>
          <w:color w:val="000000"/>
          <w:kern w:val="0"/>
          <w:sz w:val="24"/>
          <w:szCs w:val="24"/>
        </w:rPr>
        <w:br/>
        <w:t xml:space="preserve">np. zaopatrzenie, produkcja, marketing, sprzedaż), proces pomocniczy (który wspiera procesy główne, np. księgowość, rekrutacja, wsparcie techniczne) https://www.gov.pl/web/popcwsparcie/zarzadzanie-procesami-biznesowymi-bpm </w:t>
      </w:r>
    </w:p>
    <w:p w14:paraId="42514399"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Wnioskodawca, który chce spełnić wymagania priorytetu powinien udowodnić, że w ciągu jednego roku przed złożeniem wniosku bądź w ciągu trzech miesięcy po jego złożeniu zostały/zostaną zakupione nowe maszyny i narzędzia, bądź zostały/będą wdrożone nowe procesy, technologie i systemy, a osoby objęte kształceniem ustawicznym będą wykonywać nowe zadania związane z wprowadzonymi/ planowanymi do wprowadzenia zmianami. Należy jednak pamiętać, że wskazane wyżej terminy nie są sztywne. Ostateczna decyzja w tej sprawie należy do urzędu pracy i zależy przede wszystkim od jednostkowej oceny sytuacji (np. termin dostawy sprzętu, dostępne terminy szkolenia). </w:t>
      </w:r>
    </w:p>
    <w:p w14:paraId="429B15BB"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color w:val="000000"/>
          <w:kern w:val="0"/>
          <w:sz w:val="24"/>
          <w:szCs w:val="24"/>
        </w:rPr>
      </w:pPr>
      <w:r w:rsidRPr="009F611D">
        <w:rPr>
          <w:rFonts w:ascii="Times New Roman" w:eastAsia="Calibri" w:hAnsi="Times New Roman" w:cs="Times New Roman"/>
          <w:color w:val="000000"/>
          <w:kern w:val="0"/>
          <w:sz w:val="24"/>
          <w:szCs w:val="24"/>
        </w:rPr>
        <w:t xml:space="preserve">Nie przygotowano zamkniętej listy dokumentów, na podstawie których powiatowy urząd pracy ma zdecydować, czy złożony wniosek wpisuje się w priorytet. Stosowna decyzja ma zostać podjęta na podstawie jakiegokolwiek wiarygodnego dla urzędu dokumentu dostarczonego przez wnioskodawcę, np. kopii dokumentów zakupu, decyzji dyrektora/zarządu </w:t>
      </w:r>
      <w:r w:rsidRPr="009F611D">
        <w:rPr>
          <w:rFonts w:ascii="Times New Roman" w:eastAsia="Calibri" w:hAnsi="Times New Roman" w:cs="Times New Roman"/>
          <w:color w:val="000000"/>
          <w:kern w:val="0"/>
          <w:sz w:val="24"/>
          <w:szCs w:val="24"/>
        </w:rPr>
        <w:br/>
        <w:t xml:space="preserve">o wprowadzeniu norm ISO, itp., oraz logicznego i wiarygodnego uzasadnienia. Decyzja należy do urzędu, który w momencie ogłaszania naboru wniosków określa, jakiego rodzaju dokumenty są wymagane. </w:t>
      </w:r>
    </w:p>
    <w:p w14:paraId="6C5AD65B" w14:textId="67855CDB" w:rsidR="00183913"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Calibri" w:hAnsi="Times New Roman" w:cs="Times New Roman"/>
          <w:color w:val="000000"/>
          <w:kern w:val="0"/>
          <w:sz w:val="24"/>
          <w:szCs w:val="24"/>
        </w:rPr>
        <w:t xml:space="preserve">Wsparciem kształcenia ustawicznego w ramach priorytetu można objąć jedynie osobę, która </w:t>
      </w:r>
      <w:r w:rsidRPr="009F611D">
        <w:rPr>
          <w:rFonts w:ascii="Times New Roman" w:eastAsia="Calibri" w:hAnsi="Times New Roman" w:cs="Times New Roman"/>
          <w:color w:val="000000"/>
          <w:kern w:val="0"/>
          <w:sz w:val="24"/>
          <w:szCs w:val="24"/>
        </w:rPr>
        <w:br/>
        <w:t>w ramach wykonywania swoich zadań zawodowych/ na stanowisku pracy korzysta lub będzie korzystała z nowych technologii i narzędzi pracy lub która wymaga nabycia nowych kompetencji niezbędnych do wykonywania pracy w związku z wdrożeniem nowego procesu.</w:t>
      </w:r>
    </w:p>
    <w:p w14:paraId="54043600" w14:textId="77777777" w:rsidR="009F611D" w:rsidRP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3:</w:t>
      </w:r>
    </w:p>
    <w:p w14:paraId="2DBCB3C7" w14:textId="1352E205"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Priorytet powyższy oferuje wsparcie pracodawcom prowadzącym działalność na terenach,</w:t>
      </w:r>
      <w:r>
        <w:rPr>
          <w:rFonts w:ascii="Times New Roman" w:eastAsia="Times New Roman" w:hAnsi="Times New Roman" w:cs="Times New Roman"/>
          <w:bCs/>
          <w:kern w:val="0"/>
          <w:sz w:val="24"/>
          <w:szCs w:val="24"/>
          <w:lang w:eastAsia="pl-PL"/>
          <w14:ligatures w14:val="none"/>
        </w:rPr>
        <w:br/>
      </w:r>
      <w:r w:rsidRPr="00183913">
        <w:rPr>
          <w:rFonts w:ascii="Times New Roman" w:eastAsia="Times New Roman" w:hAnsi="Times New Roman" w:cs="Times New Roman"/>
          <w:bCs/>
          <w:kern w:val="0"/>
          <w:sz w:val="24"/>
          <w:szCs w:val="24"/>
          <w:lang w:eastAsia="pl-PL"/>
          <w14:ligatures w14:val="none"/>
        </w:rPr>
        <w:t xml:space="preserve"> na których obowiązuje rozporządzenie Rady Ministrów z 16 września 2024 roku w sprawie wykazu gmin, w których są stosowane szczególne rozwiązania związane z usuwaniem skutków powodzi z września 2024 r., oraz rozwiązań stosowanych na ich terenie</w:t>
      </w:r>
      <w:r w:rsidRPr="00183913">
        <w:rPr>
          <w:rFonts w:ascii="Times New Roman" w:eastAsia="Times New Roman" w:hAnsi="Times New Roman" w:cs="Times New Roman"/>
          <w:bCs/>
          <w:kern w:val="0"/>
          <w:sz w:val="24"/>
          <w:szCs w:val="24"/>
          <w:lang w:eastAsia="pl-PL"/>
          <w14:ligatures w14:val="none"/>
        </w:rPr>
        <w:br/>
        <w:t xml:space="preserve"> (Dz. U. 2024 poz. 1371).</w:t>
      </w:r>
    </w:p>
    <w:p w14:paraId="3B49B1DC"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Przywołane rozporządzenie dotyczy następujących gmin:</w:t>
      </w:r>
    </w:p>
    <w:p w14:paraId="1539133A"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1) w województwie dolnośląskim:</w:t>
      </w:r>
    </w:p>
    <w:p w14:paraId="49A3446D" w14:textId="5672F5F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xml:space="preserve">- wszystkie gminy położone na terenie powiatów bolesławieckiego, dzierżoniowskiego, jaworskiego, kamiennogórskiego, karkonoskiego, kłodzkiego, legnickiego, lubańskiego, lwóweckiego, średzkiego, świdnickiego, wałbrzyskiego, wołowskiego, ząbkowickiego, zgorzeleckiego i złotoryjskiego oraz miasta na prawach powiatu Jelenia Góra, Legnica </w:t>
      </w:r>
      <w:r>
        <w:rPr>
          <w:rFonts w:ascii="Times New Roman" w:eastAsia="Times New Roman" w:hAnsi="Times New Roman" w:cs="Times New Roman"/>
          <w:bCs/>
          <w:kern w:val="0"/>
          <w:sz w:val="24"/>
          <w:szCs w:val="24"/>
          <w:lang w:eastAsia="pl-PL"/>
          <w14:ligatures w14:val="none"/>
        </w:rPr>
        <w:br/>
      </w:r>
      <w:r w:rsidRPr="00183913">
        <w:rPr>
          <w:rFonts w:ascii="Times New Roman" w:eastAsia="Times New Roman" w:hAnsi="Times New Roman" w:cs="Times New Roman"/>
          <w:bCs/>
          <w:kern w:val="0"/>
          <w:sz w:val="24"/>
          <w:szCs w:val="24"/>
          <w:lang w:eastAsia="pl-PL"/>
          <w14:ligatures w14:val="none"/>
        </w:rPr>
        <w:t>i Wałbrzych,</w:t>
      </w:r>
    </w:p>
    <w:p w14:paraId="1784F7D2"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głogowskim - gmina miejska Głogów, gmina wiejska Głogów, gmina Kotla, gmina Pęcław i gmina Żukowice,</w:t>
      </w:r>
    </w:p>
    <w:p w14:paraId="6323EE2E"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górowskim - gmina Jemielno,</w:t>
      </w:r>
    </w:p>
    <w:p w14:paraId="74755212"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lubińskim - miasto i gmina Ścinawa,</w:t>
      </w:r>
    </w:p>
    <w:p w14:paraId="53DA63F0"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oławskim - gmina miejska Oława i gmina wiejska Oława,</w:t>
      </w:r>
    </w:p>
    <w:p w14:paraId="7C38E180"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strzelińskim - gmina Strzelin,</w:t>
      </w:r>
    </w:p>
    <w:p w14:paraId="2D2FDA3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wrocławskim - gmina Kąty Wrocławskie, gmina Mietków i gmina Sobótka;</w:t>
      </w:r>
    </w:p>
    <w:p w14:paraId="1FD46859"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2) w województwie lubuskim:</w:t>
      </w:r>
    </w:p>
    <w:p w14:paraId="32B3E06C"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krośnieńskim - gmina Dąbie i gmina Krosno Odrzańskie,</w:t>
      </w:r>
    </w:p>
    <w:p w14:paraId="39B54AA7"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nowosolskim - gmina Bytom Odrzański, gmina Kolsko, gmina miejska Nowa Sól, gmina wiejska Nowa Sól, gmina Otyń i gmina Siedlisko,</w:t>
      </w:r>
    </w:p>
    <w:p w14:paraId="7AFDC414"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słubickim - gmina Cybinka i gmina Słubice,</w:t>
      </w:r>
    </w:p>
    <w:p w14:paraId="7458242E"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 w powiecie wschowskim - gmina Szlichtyngowa,</w:t>
      </w:r>
    </w:p>
    <w:p w14:paraId="7470EEB8"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lastRenderedPageBreak/>
        <w:t>- w powiecie zielonogórskim - gmina Bojadła, gmina Czerwieńsk, gmina Nowogród Bobrzański, gmina Sulechów, gmina Trzebiechów i gmina Zabór,</w:t>
      </w:r>
    </w:p>
    <w:p w14:paraId="2B830C58"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-w powiecie żagańskim - gmina miejsko-wiejska Szprotawa i gmina wiejska Żagań oraz miasto Małomice i miasto Żagań;</w:t>
      </w:r>
    </w:p>
    <w:p w14:paraId="5D7D5D6A"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3) w województwie opolskim - wszystkie gminy położone na terenie powiatów brzeskiego, głubczyckiego, kędzierzyńsko-kozielskiego, krapkowickiego, nyskiego, opolskiego i prudnickiego;</w:t>
      </w:r>
    </w:p>
    <w:p w14:paraId="2D75965B" w14:textId="6DB592C2"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4) w województwie śląskim - wszystkie gminy położone na terenie powiatów bielskiego, cieszyńskiego, pszczyńskiego i raciborskiego oraz miasto na prawach powiatu Bielsko-Biała.</w:t>
      </w:r>
    </w:p>
    <w:p w14:paraId="1315FBA6"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p>
    <w:p w14:paraId="4D63D9E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Nie ma żadnych ograniczeń co do tematu czy obszaru wybranych form kształcenia ustawicznego. Dofinansowane formy kształcenia ustawicznego mają wspomagać wprowadzenie zmian umożliwiających utrzymanie się na rynku czy pozwalających uniknąć zwolnień czy wręcz zatrudnić nowych pracowników.</w:t>
      </w:r>
    </w:p>
    <w:p w14:paraId="0AAC7C5F" w14:textId="77777777" w:rsidR="00183913" w:rsidRPr="00183913" w:rsidRDefault="00183913" w:rsidP="00183913">
      <w:pPr>
        <w:autoSpaceDE w:val="0"/>
        <w:autoSpaceDN w:val="0"/>
        <w:adjustRightInd w:val="0"/>
        <w:spacing w:after="0" w:line="240" w:lineRule="auto"/>
        <w:jc w:val="both"/>
        <w:rPr>
          <w:rFonts w:ascii="Times New Roman" w:eastAsia="Times New Roman" w:hAnsi="Times New Roman" w:cs="Times New Roman"/>
          <w:bCs/>
          <w:kern w:val="0"/>
          <w:sz w:val="24"/>
          <w:szCs w:val="24"/>
          <w:lang w:eastAsia="pl-PL"/>
          <w14:ligatures w14:val="none"/>
        </w:rPr>
      </w:pPr>
      <w:r w:rsidRPr="00183913">
        <w:rPr>
          <w:rFonts w:ascii="Times New Roman" w:eastAsia="Times New Roman" w:hAnsi="Times New Roman" w:cs="Times New Roman"/>
          <w:bCs/>
          <w:kern w:val="0"/>
          <w:sz w:val="24"/>
          <w:szCs w:val="24"/>
          <w:lang w:eastAsia="pl-PL"/>
          <w14:ligatures w14:val="none"/>
        </w:rPr>
        <w:t>Warunkiem skorzystania ze środków priorytetu jest prowadzenie działalności na terenie którejkolwiek z gmin z wykazu oraz oświadczenie pracodawcy o konieczności nabycia nowych umiejętności czy kwalifikacji w związku z rozszerzeniem/ przekwalifikowaniem obszaru działalności firmy z powołaniem się na odpowiedni przepis. Nie ma potrzeby żądać dokumentów finansowych potwierdzających spadek obrotów itp.</w:t>
      </w:r>
    </w:p>
    <w:p w14:paraId="7905C6A5"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6DA29B2E"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b/>
          <w:bCs/>
          <w:i/>
          <w:kern w:val="0"/>
          <w:sz w:val="24"/>
          <w:szCs w:val="24"/>
          <w14:ligatures w14:val="none"/>
        </w:rPr>
      </w:pPr>
      <w:r w:rsidRPr="009F611D">
        <w:rPr>
          <w:rFonts w:ascii="Times New Roman" w:eastAsia="Calibri" w:hAnsi="Times New Roman" w:cs="Times New Roman"/>
          <w:b/>
          <w:bCs/>
          <w:i/>
          <w:kern w:val="0"/>
          <w:sz w:val="24"/>
          <w:szCs w:val="24"/>
          <w14:ligatures w14:val="none"/>
        </w:rPr>
        <w:t>AD. PRIORYTET 4:</w:t>
      </w:r>
    </w:p>
    <w:p w14:paraId="12281BA4"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b/>
          <w:bCs/>
          <w:i/>
          <w:kern w:val="0"/>
          <w:sz w:val="24"/>
          <w:szCs w:val="24"/>
          <w14:ligatures w14:val="none"/>
        </w:rPr>
      </w:pPr>
    </w:p>
    <w:p w14:paraId="124D40D9"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roofErr w:type="spellStart"/>
      <w:r w:rsidRPr="00183913">
        <w:rPr>
          <w:rFonts w:ascii="Times New Roman" w:eastAsia="Calibri" w:hAnsi="Times New Roman" w:cs="Times New Roman"/>
          <w:color w:val="000000"/>
          <w:kern w:val="0"/>
          <w:sz w:val="24"/>
          <w:szCs w:val="24"/>
          <w14:ligatures w14:val="none"/>
        </w:rPr>
        <w:t>Mobbing</w:t>
      </w:r>
      <w:proofErr w:type="spellEnd"/>
      <w:r w:rsidRPr="00183913">
        <w:rPr>
          <w:rFonts w:ascii="Times New Roman" w:eastAsia="Calibri" w:hAnsi="Times New Roman" w:cs="Times New Roman"/>
          <w:color w:val="000000"/>
          <w:kern w:val="0"/>
          <w:sz w:val="24"/>
          <w:szCs w:val="24"/>
          <w14:ligatures w14:val="none"/>
        </w:rPr>
        <w:t xml:space="preserve"> i dyskryminacja to jedno z najpoważniejszych zagrożeń spotykanych w wielu firmach. Dlatego kreowanie bezpiecznego i wspierającego środowiska pracy jest kluczową rolą pracodawców, sprzyja efektywności pracowników. Dlatego też dialog społeczny stanowi bardzo ważną funkcję w zapobieganiu tym zjawiskom. Poprzez współpracę między pracodawcami, pracownikami i związkami zawodowymi możliwe jest wykształcenie umiejętności identyfikowania oraz reagowania na </w:t>
      </w:r>
      <w:proofErr w:type="spellStart"/>
      <w:r w:rsidRPr="00183913">
        <w:rPr>
          <w:rFonts w:ascii="Times New Roman" w:eastAsia="Calibri" w:hAnsi="Times New Roman" w:cs="Times New Roman"/>
          <w:color w:val="000000"/>
          <w:kern w:val="0"/>
          <w:sz w:val="24"/>
          <w:szCs w:val="24"/>
          <w14:ligatures w14:val="none"/>
        </w:rPr>
        <w:t>mobbing</w:t>
      </w:r>
      <w:proofErr w:type="spellEnd"/>
      <w:r w:rsidRPr="00183913">
        <w:rPr>
          <w:rFonts w:ascii="Times New Roman" w:eastAsia="Calibri" w:hAnsi="Times New Roman" w:cs="Times New Roman"/>
          <w:color w:val="000000"/>
          <w:kern w:val="0"/>
          <w:sz w:val="24"/>
          <w:szCs w:val="24"/>
          <w14:ligatures w14:val="none"/>
        </w:rPr>
        <w:t xml:space="preserve"> i dyskryminację na każdym szczeblu organizacyjnym, co przyczynia się do budowania kultur organizacyjnych opartych na szacunku i równości.</w:t>
      </w:r>
    </w:p>
    <w:p w14:paraId="38BD8F50" w14:textId="2DB22761"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Szkolenia powinny zatem zawierać tematykę, w ramach której pracodawcy i pracownicy zostaną wyposażeni w wiedzę</w:t>
      </w:r>
      <w:r>
        <w:rPr>
          <w:rFonts w:ascii="Times New Roman" w:eastAsia="Calibri" w:hAnsi="Times New Roman" w:cs="Times New Roman"/>
          <w:color w:val="000000"/>
          <w:kern w:val="0"/>
          <w:sz w:val="24"/>
          <w:szCs w:val="24"/>
          <w14:ligatures w14:val="none"/>
        </w:rPr>
        <w:t xml:space="preserve"> </w:t>
      </w:r>
      <w:r w:rsidRPr="00183913">
        <w:rPr>
          <w:rFonts w:ascii="Times New Roman" w:eastAsia="Calibri" w:hAnsi="Times New Roman" w:cs="Times New Roman"/>
          <w:color w:val="000000"/>
          <w:kern w:val="0"/>
          <w:sz w:val="24"/>
          <w:szCs w:val="24"/>
          <w14:ligatures w14:val="none"/>
        </w:rPr>
        <w:t>i umiejętności m.in.:</w:t>
      </w:r>
    </w:p>
    <w:p w14:paraId="5B2FB8AB"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do rozpoznawania, rozumienia i przeciwdziałania </w:t>
      </w:r>
      <w:proofErr w:type="spellStart"/>
      <w:r w:rsidRPr="00183913">
        <w:rPr>
          <w:rFonts w:ascii="Times New Roman" w:eastAsia="Calibri" w:hAnsi="Times New Roman" w:cs="Times New Roman"/>
          <w:color w:val="000000"/>
          <w:kern w:val="0"/>
          <w:sz w:val="24"/>
          <w:szCs w:val="24"/>
          <w14:ligatures w14:val="none"/>
        </w:rPr>
        <w:t>mobbingowi</w:t>
      </w:r>
      <w:proofErr w:type="spellEnd"/>
      <w:r w:rsidRPr="00183913">
        <w:rPr>
          <w:rFonts w:ascii="Times New Roman" w:eastAsia="Calibri" w:hAnsi="Times New Roman" w:cs="Times New Roman"/>
          <w:color w:val="000000"/>
          <w:kern w:val="0"/>
          <w:sz w:val="24"/>
          <w:szCs w:val="24"/>
          <w14:ligatures w14:val="none"/>
        </w:rPr>
        <w:t xml:space="preserve"> w miejscu pracy, co zwiększy ich uważność na sposób komunikacji i budowania relacji w ich zespołach,</w:t>
      </w:r>
    </w:p>
    <w:p w14:paraId="50CC5256"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dotyczące różnych formy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jak zrozumieć jego wpływ na zespół oraz jak skutecznie reagować i zapobiegać sytuacjom o charakterze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w przyszłości,</w:t>
      </w:r>
    </w:p>
    <w:p w14:paraId="497F7B64"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rozpoznawania/uważności (szczególnie menedżerowie/pracodawcy) na zachowania i relacje w zespołach,</w:t>
      </w:r>
    </w:p>
    <w:p w14:paraId="3AAD967A"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do promowania bezpiecznego i wspierającego środowiska pracy,</w:t>
      </w:r>
    </w:p>
    <w:p w14:paraId="3072966C"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xml:space="preserve">- na temat skutków społecznych i prawnych </w:t>
      </w:r>
      <w:proofErr w:type="spellStart"/>
      <w:r w:rsidRPr="00183913">
        <w:rPr>
          <w:rFonts w:ascii="Times New Roman" w:eastAsia="Calibri" w:hAnsi="Times New Roman" w:cs="Times New Roman"/>
          <w:color w:val="000000"/>
          <w:kern w:val="0"/>
          <w:sz w:val="24"/>
          <w:szCs w:val="24"/>
          <w14:ligatures w14:val="none"/>
        </w:rPr>
        <w:t>mobbingu</w:t>
      </w:r>
      <w:proofErr w:type="spellEnd"/>
      <w:r w:rsidRPr="00183913">
        <w:rPr>
          <w:rFonts w:ascii="Times New Roman" w:eastAsia="Calibri" w:hAnsi="Times New Roman" w:cs="Times New Roman"/>
          <w:color w:val="000000"/>
          <w:kern w:val="0"/>
          <w:sz w:val="24"/>
          <w:szCs w:val="24"/>
          <w14:ligatures w14:val="none"/>
        </w:rPr>
        <w:t xml:space="preserve"> lub dyskryminacji,</w:t>
      </w:r>
    </w:p>
    <w:p w14:paraId="37016761"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dotyczące wdrażania procedur przeciwdziałania i reagowania na przypadki nieprawidłowości.</w:t>
      </w:r>
    </w:p>
    <w:p w14:paraId="4BE7CC47" w14:textId="04D0AD68"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Szkolenia tego typu mają na celu wzmocnienie umiejętności zarządzania, poprawę komunikacji wewnętrznej oraz stworzenie środowiska opartego na równości, integracji i zaangażowaniu pracowników. Realizacja tych celów wpływa na budowanie kultury organizacyjnej, która sprzyja efektywności i zadowoleniu zespołu. Priorytet ten ma również zachęcać do tworzenia i oferuje wsparcie w zakresie zasad funkcjonowania i działania rad pracowniczych – na poziomie unijnym i poszczególnych krajów UE. Ma pomóc znaleźć odpowiedź na pytanie jak promować reprezentację pracowniczą w postaci rad pracowniczych w Polsce. W obliczu wymogu prawnego (ustawa z dnia 7 kwietnia 2006 r. o informowaniu pracowników i przeprowadzaniu z nimi konsultacji (Dz.U. nr 79, poz. 550) powołania Rady Pracowników przez pracodawców zatrudniających co najmniej 50 pracowników lub na wniosek co najmniej 10% załogi, staje się jasne, jak kluczowe jest prawidłowe funkcjonowanie tych organów. Rady Pracowników pełnią istotną rolę w zapewnianiu płynności komunikacji pomiędzy pracownikami a pracodawcą, szczególnie w przypadkach, gdzie związki zawodowe nie są obecne.</w:t>
      </w:r>
    </w:p>
    <w:p w14:paraId="1694AA0B"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lastRenderedPageBreak/>
        <w:t>Priorytet adresowany do wszystkich zainteresowanych pracodawców. Nie ma znaczenia kod PKD czy profil działalności. Zachęca do tworzenia i oferuje wsparcie w zakresie zasad funkcjonowania i działania rad pracowniczych – na poziomie unijnym</w:t>
      </w:r>
      <w:r w:rsidRPr="00183913">
        <w:rPr>
          <w:rFonts w:ascii="Times New Roman" w:eastAsia="Calibri" w:hAnsi="Times New Roman" w:cs="Times New Roman"/>
          <w:color w:val="000000"/>
          <w:kern w:val="0"/>
          <w:sz w:val="24"/>
          <w:szCs w:val="24"/>
          <w14:ligatures w14:val="none"/>
        </w:rPr>
        <w:br/>
        <w:t xml:space="preserve"> i poszczególnych krajów UE.</w:t>
      </w:r>
    </w:p>
    <w:p w14:paraId="3896F54C" w14:textId="77777777" w:rsidR="00183913" w:rsidRDefault="00183913" w:rsidP="009267EB">
      <w:pPr>
        <w:tabs>
          <w:tab w:val="left" w:pos="6900"/>
        </w:tabs>
        <w:spacing w:after="15" w:line="267" w:lineRule="auto"/>
        <w:jc w:val="both"/>
        <w:rPr>
          <w:rFonts w:ascii="Times New Roman" w:eastAsia="Calibri" w:hAnsi="Times New Roman" w:cs="Times New Roman"/>
          <w:b/>
          <w:bCs/>
          <w:i/>
          <w:kern w:val="0"/>
          <w:sz w:val="24"/>
          <w:szCs w:val="24"/>
          <w14:ligatures w14:val="none"/>
        </w:rPr>
      </w:pPr>
    </w:p>
    <w:p w14:paraId="117BDF44" w14:textId="6DCEFB98" w:rsidR="009F611D" w:rsidRDefault="009F611D" w:rsidP="009F611D">
      <w:pPr>
        <w:tabs>
          <w:tab w:val="left" w:pos="6900"/>
        </w:tabs>
        <w:spacing w:after="15" w:line="267" w:lineRule="auto"/>
        <w:ind w:left="10" w:hanging="10"/>
        <w:jc w:val="both"/>
        <w:rPr>
          <w:rFonts w:ascii="Times New Roman" w:eastAsia="Calibri" w:hAnsi="Times New Roman" w:cs="Times New Roman"/>
          <w:b/>
          <w:bCs/>
          <w:i/>
          <w:kern w:val="0"/>
          <w:sz w:val="24"/>
          <w:szCs w:val="24"/>
          <w14:ligatures w14:val="none"/>
        </w:rPr>
      </w:pPr>
      <w:r w:rsidRPr="009F611D">
        <w:rPr>
          <w:rFonts w:ascii="Times New Roman" w:eastAsia="Calibri" w:hAnsi="Times New Roman" w:cs="Times New Roman"/>
          <w:b/>
          <w:bCs/>
          <w:i/>
          <w:kern w:val="0"/>
          <w:sz w:val="24"/>
          <w:szCs w:val="24"/>
          <w14:ligatures w14:val="none"/>
        </w:rPr>
        <w:t>AD. PRIORYTET 5:</w:t>
      </w:r>
    </w:p>
    <w:p w14:paraId="44B71AE1" w14:textId="77777777" w:rsidR="009267EB" w:rsidRDefault="009267EB" w:rsidP="009F611D">
      <w:pPr>
        <w:tabs>
          <w:tab w:val="left" w:pos="6900"/>
        </w:tabs>
        <w:spacing w:after="15" w:line="267" w:lineRule="auto"/>
        <w:ind w:left="10" w:hanging="10"/>
        <w:jc w:val="both"/>
        <w:rPr>
          <w:rFonts w:ascii="Times New Roman" w:eastAsia="Calibri" w:hAnsi="Times New Roman" w:cs="Times New Roman"/>
          <w:b/>
          <w:bCs/>
          <w:i/>
          <w:kern w:val="0"/>
          <w:sz w:val="24"/>
          <w:szCs w:val="24"/>
          <w14:ligatures w14:val="none"/>
        </w:rPr>
      </w:pPr>
    </w:p>
    <w:p w14:paraId="39D9E5D2"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Zdrowie psychiczne jest tak samo ważne, jak zdrowie fizyczne. Oba te aspekty życia wzajemnie się dopełniają. Kiedy nasze zdrowie jest w równowadze, możemy sprawnie działać, aktywnie pracować, uczyć się i funkcjonować. Zaburzenia i choroby zdrowia psychicznego znacznie utrudniają prowadzenie satysfakcjonującego życia również zawodowego i to bez względu na wiek. W Polsce oficjalne dane mówią o tym, że na depresję choruje 1,5 miliona osób. Brak świadomości problemu oraz stygmatyzacja osób dotkniętych chorobami i zaburzeniami psychicznymi może zaburzać te statystyki i w rzeczywistości chorujących osób może być znacznie więcej. Zadbanie o swój dobrostan (i swoich pracowników), zapobieganie wypaleniu zawodowemu, rozładowywanie nadmiernych napięć pozwala minimalizować rozwinięcie choroby psychicznej, dlatego tak ważna jest higiena zdrowia psychicznego, którą należy utrzymywać na co dzień.</w:t>
      </w:r>
    </w:p>
    <w:p w14:paraId="77528094"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Priorytet adresowany do wszystkich pracodawców, bez względu na rodzaj i obszar prowadzonej działalności, w ramach którego można przeszkolić każdego pracownika czy pracodawcę bez względu na wykonywaną pracę. Brak jest konkretnych kryteriów dostępu tzn. że o środki może aplikować każdy zainteresowany pracodawca.</w:t>
      </w:r>
    </w:p>
    <w:p w14:paraId="331B9F0F" w14:textId="4431E5D6"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Priorytet ten oferuje wsparcie w zakresie poprawy bardzo szeroko pojętego zdrowia psychicznego w tym również szkolenia</w:t>
      </w:r>
      <w:r w:rsidR="009267EB">
        <w:rPr>
          <w:rFonts w:ascii="Times New Roman" w:eastAsia="Calibri" w:hAnsi="Times New Roman" w:cs="Times New Roman"/>
          <w:color w:val="000000"/>
          <w:kern w:val="0"/>
          <w:sz w:val="24"/>
          <w:szCs w:val="24"/>
          <w14:ligatures w14:val="none"/>
        </w:rPr>
        <w:t xml:space="preserve"> </w:t>
      </w:r>
      <w:r w:rsidRPr="00183913">
        <w:rPr>
          <w:rFonts w:ascii="Times New Roman" w:eastAsia="Calibri" w:hAnsi="Times New Roman" w:cs="Times New Roman"/>
          <w:color w:val="000000"/>
          <w:kern w:val="0"/>
          <w:sz w:val="24"/>
          <w:szCs w:val="24"/>
          <w14:ligatures w14:val="none"/>
        </w:rPr>
        <w:t>z zakresu działań go wspierających np. organizacji pracy Przykładem mogą być szkolenia z niestandardowych (elastycznych) form pracy. Szkolenia dotyczące promowania i wspierania zdrowia psychicznego oraz tworzenia przyjaznych środowisk pracy powinny obejmować szeroki zakres tematów, które pomagają zarówno menedżerom, jak i pracownikom tworzyć zdrowe, wspierające i produktywne miejsca pracy.</w:t>
      </w:r>
    </w:p>
    <w:p w14:paraId="45B1CE80"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Przykładowe obszary, które mogą znaleźć się w zakresie tematycznym szkoleń to:</w:t>
      </w:r>
    </w:p>
    <w:p w14:paraId="514BEC5A"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rola pracodawcy w wspieraniu zdrowia psychicznego</w:t>
      </w:r>
    </w:p>
    <w:p w14:paraId="68B70917"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przyczyny i skutki stresu zawodowego, wypalenia zawodowego oraz radzenia sobie z nimi</w:t>
      </w:r>
    </w:p>
    <w:p w14:paraId="50E4B3BC"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skuteczna komunikacja w zespole, budowanie otwartego środowiska pracy tworzenie przyjaznego środowiska pracy</w:t>
      </w:r>
    </w:p>
    <w:p w14:paraId="70D02137" w14:textId="77777777"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różnorodność w miejscu pracy, integracja pracowników wywodzących się z różnych grup pokoleniowych</w:t>
      </w:r>
    </w:p>
    <w:p w14:paraId="7B9726B9" w14:textId="494B1E3B" w:rsidR="00183913" w:rsidRPr="00183913" w:rsidRDefault="00183913" w:rsidP="00183913">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183913">
        <w:rPr>
          <w:rFonts w:ascii="Times New Roman" w:eastAsia="Calibri" w:hAnsi="Times New Roman" w:cs="Times New Roman"/>
          <w:color w:val="000000"/>
          <w:kern w:val="0"/>
          <w:sz w:val="24"/>
          <w:szCs w:val="24"/>
          <w14:ligatures w14:val="none"/>
        </w:rPr>
        <w:t>- promowanie równowagi między życiem zawodowym a prywatnym, zdrowego stylu życia, technik relaksacyjnych i innych metod radzenia sobie ze stresem</w:t>
      </w:r>
      <w:r w:rsidR="009267EB">
        <w:rPr>
          <w:rFonts w:ascii="Times New Roman" w:eastAsia="Calibri" w:hAnsi="Times New Roman" w:cs="Times New Roman"/>
          <w:color w:val="000000"/>
          <w:kern w:val="0"/>
          <w:sz w:val="24"/>
          <w:szCs w:val="24"/>
          <w14:ligatures w14:val="none"/>
        </w:rPr>
        <w:t>.</w:t>
      </w:r>
    </w:p>
    <w:p w14:paraId="2F8EEBBA" w14:textId="77777777" w:rsid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6:</w:t>
      </w:r>
    </w:p>
    <w:p w14:paraId="47495D5E" w14:textId="755D19C9"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 ramach tego priorytetu mogą być finansowane szkolenia tylko dla cudzoziemców. Zdecydowano o rezygnacji z zezwolenia na dostęp dla polskich pracowników (to samo dotyczy pracodawców), aby środki tego priorytetu skierować tylko na potrzeby pracowników cudzoziemców. Proszę jednocześnie pamiętać, że szkolenia dla cudzoziemców mogą być finansowane również w ramach innych priorytetów, o ile spełniają oni kryteria w nich określone.</w:t>
      </w:r>
    </w:p>
    <w:p w14:paraId="648FBCF5" w14:textId="388C9D40"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Wśród specyficznych potrzeb pracowników cudzoziemskich wskazać można w</w:t>
      </w:r>
      <w:r>
        <w:rPr>
          <w:rFonts w:ascii="Times New Roman" w:eastAsia="Calibri" w:hAnsi="Times New Roman" w:cs="Times New Roman"/>
          <w:color w:val="000000"/>
          <w:kern w:val="0"/>
          <w:sz w:val="24"/>
          <w:szCs w:val="24"/>
          <w14:ligatures w14:val="none"/>
        </w:rPr>
        <w:t xml:space="preserve"> </w:t>
      </w:r>
      <w:r w:rsidRPr="009267EB">
        <w:rPr>
          <w:rFonts w:ascii="Times New Roman" w:eastAsia="Calibri" w:hAnsi="Times New Roman" w:cs="Times New Roman"/>
          <w:color w:val="000000"/>
          <w:kern w:val="0"/>
          <w:sz w:val="24"/>
          <w:szCs w:val="24"/>
          <w14:ligatures w14:val="none"/>
        </w:rPr>
        <w:t>szczególności:</w:t>
      </w:r>
    </w:p>
    <w:p w14:paraId="7950ECB9" w14:textId="77777777" w:rsidR="009267EB" w:rsidRPr="009267EB" w:rsidRDefault="009267EB" w:rsidP="009267EB">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doskonalenie znajomości języka polskiego oraz innych niezbędnych do pracy języków, szczególnie w kontekście słownictwa specyficznego dla danego zawodu/ branży;</w:t>
      </w:r>
    </w:p>
    <w:p w14:paraId="18D51B71" w14:textId="2089F350"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doskonalenie wiedzy z zakresu specyfiki polskich i unijnych regulacji</w:t>
      </w:r>
      <w:r>
        <w:rPr>
          <w:rFonts w:ascii="Times New Roman" w:eastAsia="Calibri" w:hAnsi="Times New Roman" w:cs="Times New Roman"/>
          <w:color w:val="000000"/>
          <w:kern w:val="0"/>
          <w:sz w:val="24"/>
          <w:szCs w:val="24"/>
          <w14:ligatures w14:val="none"/>
        </w:rPr>
        <w:t xml:space="preserve"> </w:t>
      </w:r>
      <w:r w:rsidRPr="009267EB">
        <w:rPr>
          <w:rFonts w:ascii="Times New Roman" w:eastAsia="Calibri" w:hAnsi="Times New Roman" w:cs="Times New Roman"/>
          <w:color w:val="000000"/>
          <w:kern w:val="0"/>
          <w:sz w:val="24"/>
          <w:szCs w:val="24"/>
          <w14:ligatures w14:val="none"/>
        </w:rPr>
        <w:t>dotyczących wykonywania określonego zawodu;</w:t>
      </w:r>
    </w:p>
    <w:p w14:paraId="6C72601F" w14:textId="674813A2" w:rsid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 xml:space="preserve">- rozwój miękkich kompetencji, w tym komunikacyjnych, uwzględniających konieczność dostosowania się do kultury organizacyjnej polskich przedsiębiorstw i innych podmiotów, </w:t>
      </w:r>
      <w:r w:rsidRPr="009267EB">
        <w:rPr>
          <w:rFonts w:ascii="Times New Roman" w:eastAsia="Calibri" w:hAnsi="Times New Roman" w:cs="Times New Roman"/>
          <w:color w:val="000000"/>
          <w:kern w:val="0"/>
          <w:sz w:val="24"/>
          <w:szCs w:val="24"/>
          <w14:ligatures w14:val="none"/>
        </w:rPr>
        <w:lastRenderedPageBreak/>
        <w:t>zatrudniających cudzoziemców. Należy pamiętać, że powyższa lista nie jest katalogiem zamkniętym i każdy pracodawca może określić własną listę potrzeb.</w:t>
      </w:r>
    </w:p>
    <w:p w14:paraId="7A31E739" w14:textId="77777777" w:rsidR="009267EB" w:rsidRPr="009F611D"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p>
    <w:p w14:paraId="7904FB37" w14:textId="77777777" w:rsidR="009F611D" w:rsidRPr="009F611D" w:rsidRDefault="009F611D" w:rsidP="009F611D">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bookmarkStart w:id="0" w:name="_Hlk156997350"/>
      <w:bookmarkStart w:id="1" w:name="_Hlk30503215"/>
      <w:r w:rsidRPr="009F611D">
        <w:rPr>
          <w:rFonts w:ascii="Times New Roman" w:eastAsia="Times New Roman" w:hAnsi="Times New Roman" w:cs="Times New Roman"/>
          <w:b/>
          <w:i/>
          <w:kern w:val="0"/>
          <w:sz w:val="24"/>
          <w:szCs w:val="24"/>
          <w:lang w:eastAsia="pl-PL"/>
          <w14:ligatures w14:val="none"/>
        </w:rPr>
        <w:t>AD. PRIORYTET 7:</w:t>
      </w:r>
    </w:p>
    <w:bookmarkEnd w:id="0"/>
    <w:p w14:paraId="3CFA8761" w14:textId="77777777"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Zgodnie z ustawą z dnia 15 kwietnia 2011 r. o działalności leczniczej (</w:t>
      </w:r>
      <w:proofErr w:type="spellStart"/>
      <w:r w:rsidRPr="009267EB">
        <w:rPr>
          <w:rFonts w:ascii="Times New Roman" w:eastAsia="Calibri" w:hAnsi="Times New Roman" w:cs="Times New Roman"/>
          <w:color w:val="000000"/>
          <w:kern w:val="0"/>
          <w:sz w:val="24"/>
          <w:szCs w:val="24"/>
          <w14:ligatures w14:val="none"/>
        </w:rPr>
        <w:t>t.j</w:t>
      </w:r>
      <w:proofErr w:type="spellEnd"/>
      <w:r w:rsidRPr="009267EB">
        <w:rPr>
          <w:rFonts w:ascii="Times New Roman" w:eastAsia="Calibri" w:hAnsi="Times New Roman" w:cs="Times New Roman"/>
          <w:color w:val="000000"/>
          <w:kern w:val="0"/>
          <w:sz w:val="24"/>
          <w:szCs w:val="24"/>
          <w14:ligatures w14:val="none"/>
        </w:rPr>
        <w:t>. Dz.U. z 2024 r., poz. 799) świadczeniami zdrowotnymi są działania służące zachowaniu, ratowaniu, przywracaniu lub poprawie zdrowia oraz inne działania medyczne wynikające z procesu leczenia. Udzielanie świadczeń zdrowotnych odbywa się w ramach działalności leczniczej. Ustawodawca</w:t>
      </w:r>
    </w:p>
    <w:p w14:paraId="72286EC0" w14:textId="77777777" w:rsidR="009267EB" w:rsidRPr="009267EB" w:rsidRDefault="009267EB" w:rsidP="009267EB">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9267EB">
        <w:rPr>
          <w:rFonts w:ascii="Times New Roman" w:eastAsia="Calibri" w:hAnsi="Times New Roman" w:cs="Times New Roman"/>
          <w:color w:val="000000"/>
          <w:kern w:val="0"/>
          <w:sz w:val="24"/>
          <w:szCs w:val="24"/>
          <w14:ligatures w14:val="none"/>
        </w:rPr>
        <w:t>wyodrębnił przy tym jej dwa rodzaje – polegającą na: stacjonarnym i całodobowym udzielaniu świadczeń zdrowotnych oraz ambulatoryjnym udzielaniu świadczeń zdrowotnych – czyli w warunkach niewymagających udzielania świadczeń w trybie stacjonarnym i całodobowym. Obecnie, biorąc pod uwagę stan zdrowia społeczeństwa i nasilający się proces starzenia rosną potrzeby rozwoju usług opiekuńczych i opieki zdrowotnej. Potrzeba jest coraz więcej dobrze wyszkolonych i posiadających umiejętności na wysokim poziomie osób zatrudnionych w tych sektorach. Celem wprowadzenia niniejszego priorytetu jest chęć wsparcia osób zatrudnionych w sektorze usług zdrowotnych i opiekuńczych. Warunkiem skorzystania z dostępnych środków jest oświadczenie pracodawcy o konieczności odbycia wnioskowanego szkolenia lub nabycia określonych umiejętności z zakresu usług zdrowotnych i opiekuńczych. Dostęp do priorytetu ma każdy pracodawca posiadający PKD w Sekcji Q tj. Opieka zdrowotna i pomoc społeczna w działach 86 – Opieka zdrowotna, 87- Pomoc społeczna z zakwaterowaniem, 88 – Pomoc społeczna bez zakwaterowania. W ramach tego priorytetu można dofinansować dopuszczalne ustawą formy kształcenia ustawicznego bezpośrednio związane z szeroko pojętą opieką zdrowotną czy opieką społeczną. Należy jednak pamiętać, że w ramach KFS nie można finansować tych samych szkoleń, na które przeznaczone są inne środki publiczne np. środki na specjalizacje pielęgniarek i położnych.</w:t>
      </w:r>
    </w:p>
    <w:p w14:paraId="10C93C81" w14:textId="77777777" w:rsidR="009F611D" w:rsidRPr="009F611D" w:rsidRDefault="009F611D" w:rsidP="009F611D">
      <w:pPr>
        <w:autoSpaceDE w:val="0"/>
        <w:autoSpaceDN w:val="0"/>
        <w:adjustRightInd w:val="0"/>
        <w:spacing w:after="0" w:line="240" w:lineRule="auto"/>
        <w:jc w:val="both"/>
        <w:rPr>
          <w:rFonts w:ascii="Times New Roman" w:eastAsia="Calibri" w:hAnsi="Times New Roman" w:cs="Times New Roman"/>
          <w:kern w:val="0"/>
          <w:sz w:val="24"/>
          <w:szCs w:val="24"/>
          <w14:ligatures w14:val="none"/>
        </w:rPr>
      </w:pPr>
    </w:p>
    <w:p w14:paraId="17B4D6A2" w14:textId="77777777" w:rsidR="009267EB" w:rsidRDefault="009F611D"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AD. PRIORYTET 8:</w:t>
      </w:r>
      <w:bookmarkEnd w:id="1"/>
    </w:p>
    <w:p w14:paraId="115A1403" w14:textId="40B820EC" w:rsidR="009267EB" w:rsidRPr="009267EB" w:rsidRDefault="009267EB"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267EB">
        <w:rPr>
          <w:rFonts w:ascii="Times New Roman" w:eastAsia="Calibri" w:hAnsi="Times New Roman" w:cs="Times New Roman"/>
          <w:kern w:val="0"/>
          <w:sz w:val="24"/>
          <w:szCs w:val="24"/>
          <w14:ligatures w14:val="none"/>
        </w:rPr>
        <w:t>Propozycja tego priorytetu wynika z faktu, że postęp technologiczny i cyfrowy jest coraz bardziej obecny w życiu każdego człowieka i będzie skutkować istotnymi zmianami w strukturze zatrudnienia oraz popycie na konkretne zawody i umiejętności. Bardzo ważne jest aby osoby funkcjonujące na rynku pracy były wyposażone w umiejętności, które nie będą się szybko dezaktualizować i pozwolą na stały rozwój posiadanego doświadczenia, wiedzy</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 i umiejętności. Z punktu widzenia pracodawców w perspektywie wieloletniej ważne będzie to, by kadry gospodarki dysponowały nowoczesnymi umiejętnościami, potrzebnymi </w:t>
      </w:r>
      <w:r w:rsidRPr="009267EB">
        <w:rPr>
          <w:rFonts w:ascii="Times New Roman" w:eastAsia="Calibri" w:hAnsi="Times New Roman" w:cs="Times New Roman"/>
          <w:kern w:val="0"/>
          <w:sz w:val="24"/>
          <w:szCs w:val="24"/>
          <w14:ligatures w14:val="none"/>
        </w:rPr>
        <w:br/>
        <w:t xml:space="preserve">w </w:t>
      </w:r>
      <w:proofErr w:type="spellStart"/>
      <w:r w:rsidRPr="009267EB">
        <w:rPr>
          <w:rFonts w:ascii="Times New Roman" w:eastAsia="Calibri" w:hAnsi="Times New Roman" w:cs="Times New Roman"/>
          <w:kern w:val="0"/>
          <w:sz w:val="24"/>
          <w:szCs w:val="24"/>
          <w14:ligatures w14:val="none"/>
        </w:rPr>
        <w:t>scyfryzowanych</w:t>
      </w:r>
      <w:proofErr w:type="spellEnd"/>
      <w:r w:rsidRPr="009267EB">
        <w:rPr>
          <w:rFonts w:ascii="Times New Roman" w:eastAsia="Calibri" w:hAnsi="Times New Roman" w:cs="Times New Roman"/>
          <w:kern w:val="0"/>
          <w:sz w:val="24"/>
          <w:szCs w:val="24"/>
          <w14:ligatures w14:val="none"/>
        </w:rPr>
        <w:t xml:space="preserve"> branżach oraz gospodarce obiegu zamkniętego. Składając stosowny wniosek o dofinansowanie podnoszenia kompetencji cyfrowych Wnioskodawca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w uzasadnieniu powinien wykazać, że posiadanie konkretnych umiejętności cyfrowych, które objęte są tematyką wnioskowanego szkolenia, jest powiązane z pracą wykonywaną przez osobę kierowaną na szkolenie. W przypadku niniejszego priorytetu należy również pamiętać, że w obszarze kompetencji cyfrowych granica pomiędzy szkoleniami zawodowymi, a tzw. miękkimi nie jest jednoznaczna. Kompetencje cyfrowe obejmują również zagadnienia związane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z komunikowaniem się, umiejętnościami korzystania z mediów, umiejętnościami wyszukiwania i korzystania z różnego typu danych w formie elektronicznej czy </w:t>
      </w:r>
      <w:proofErr w:type="spellStart"/>
      <w:r w:rsidRPr="009267EB">
        <w:rPr>
          <w:rFonts w:ascii="Times New Roman" w:eastAsia="Calibri" w:hAnsi="Times New Roman" w:cs="Times New Roman"/>
          <w:kern w:val="0"/>
          <w:sz w:val="24"/>
          <w:szCs w:val="24"/>
          <w14:ligatures w14:val="none"/>
        </w:rPr>
        <w:t>cyberbezpieczeństwem</w:t>
      </w:r>
      <w:proofErr w:type="spellEnd"/>
      <w:r w:rsidRPr="009267EB">
        <w:rPr>
          <w:rFonts w:ascii="Times New Roman" w:eastAsia="Calibri" w:hAnsi="Times New Roman" w:cs="Times New Roman"/>
          <w:kern w:val="0"/>
          <w:sz w:val="24"/>
          <w:szCs w:val="24"/>
          <w14:ligatures w14:val="none"/>
        </w:rPr>
        <w:t xml:space="preserve">. W każdej dziedzinie gospodarki i w większości współczesnych zawodów kompetencje cyfrowe nabierają kluczowego znaczenia. Dlatego pracodawcy coraz częściej poszukują takich pracowników, którzy będą rozumieć potrzebę funkcjonowania w cyfrowym świecie i – przede wszystkim – sprawnie i twórczo posługiwać się narzędziami nowych technologii. Kompetencje cyfrowe to nie tylko obsługa komputera i programów.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Wraz z postępem technologicznym zmienia się ich zakres. Dziś kompetencje cyfrowe to także umiejętności korzystania z danych i informacji, umiejętności porozumiewania się i współpracy, tworzenie treści cyfrowych, programowanie, kompetencje związane z </w:t>
      </w:r>
      <w:proofErr w:type="spellStart"/>
      <w:r w:rsidRPr="009267EB">
        <w:rPr>
          <w:rFonts w:ascii="Times New Roman" w:eastAsia="Calibri" w:hAnsi="Times New Roman" w:cs="Times New Roman"/>
          <w:kern w:val="0"/>
          <w:sz w:val="24"/>
          <w:szCs w:val="24"/>
          <w14:ligatures w14:val="none"/>
        </w:rPr>
        <w:t>cyberbezpieczeństwem</w:t>
      </w:r>
      <w:proofErr w:type="spellEnd"/>
      <w:r w:rsidRPr="009267EB">
        <w:rPr>
          <w:rFonts w:ascii="Times New Roman" w:eastAsia="Calibri" w:hAnsi="Times New Roman" w:cs="Times New Roman"/>
          <w:kern w:val="0"/>
          <w:sz w:val="24"/>
          <w:szCs w:val="24"/>
          <w14:ligatures w14:val="none"/>
        </w:rPr>
        <w:t xml:space="preserve">. </w:t>
      </w:r>
      <w:r w:rsidRPr="009267EB">
        <w:rPr>
          <w:rFonts w:ascii="Times New Roman" w:eastAsia="Calibri" w:hAnsi="Times New Roman" w:cs="Times New Roman"/>
          <w:kern w:val="0"/>
          <w:sz w:val="24"/>
          <w:szCs w:val="24"/>
          <w14:ligatures w14:val="none"/>
        </w:rPr>
        <w:lastRenderedPageBreak/>
        <w:t xml:space="preserve">Z jednej strony zapotrzebowanie na kompetencje cyfrowe stale rośnie, ponieważ pojawiają się nowe zawody i kwalifikacje, które wymagają od pracowników nowych umiejętności, a poruszanie się w cyfrowej rzeczywistości staje się tak samo ważne jak umiejętność czytania i pisania. Z drugiej strony deficyty kompetencji cyfrowych można znaleźć w praktycznie każdej grupie zawodowej: wśród menedżerów i techników, wśród sprzedawców i pracowników </w:t>
      </w:r>
      <w:proofErr w:type="spellStart"/>
      <w:r w:rsidRPr="009267EB">
        <w:rPr>
          <w:rFonts w:ascii="Times New Roman" w:eastAsia="Calibri" w:hAnsi="Times New Roman" w:cs="Times New Roman"/>
          <w:kern w:val="0"/>
          <w:sz w:val="24"/>
          <w:szCs w:val="24"/>
          <w14:ligatures w14:val="none"/>
        </w:rPr>
        <w:t>biurowych.Te</w:t>
      </w:r>
      <w:proofErr w:type="spellEnd"/>
      <w:r w:rsidRPr="009267EB">
        <w:rPr>
          <w:rFonts w:ascii="Times New Roman" w:eastAsia="Calibri" w:hAnsi="Times New Roman" w:cs="Times New Roman"/>
          <w:kern w:val="0"/>
          <w:sz w:val="24"/>
          <w:szCs w:val="24"/>
          <w14:ligatures w14:val="none"/>
        </w:rPr>
        <w:t xml:space="preserve"> deficyty ograniczają możliwość rozwoju przedsiębiorstw. Nowe zawody związane z rewolucją cyfrową to nie tylko domena branży IT, jak na przykład specjalista big data (osoba, która zajmuje się analizowaniem i przygotowywaniem rekomendacji biznesowych z ogromnych zbiorów danych) czy specjalista do spraw </w:t>
      </w:r>
      <w:proofErr w:type="spellStart"/>
      <w:r w:rsidRPr="009267EB">
        <w:rPr>
          <w:rFonts w:ascii="Times New Roman" w:eastAsia="Calibri" w:hAnsi="Times New Roman" w:cs="Times New Roman"/>
          <w:kern w:val="0"/>
          <w:sz w:val="24"/>
          <w:szCs w:val="24"/>
          <w14:ligatures w14:val="none"/>
        </w:rPr>
        <w:t>cyberbezpieczeństwa</w:t>
      </w:r>
      <w:proofErr w:type="spellEnd"/>
      <w:r w:rsidRPr="009267EB">
        <w:rPr>
          <w:rFonts w:ascii="Times New Roman" w:eastAsia="Calibri" w:hAnsi="Times New Roman" w:cs="Times New Roman"/>
          <w:kern w:val="0"/>
          <w:sz w:val="24"/>
          <w:szCs w:val="24"/>
          <w14:ligatures w14:val="none"/>
        </w:rPr>
        <w:t xml:space="preserve"> (przeciwdziała zagrożeniom płynącym z </w:t>
      </w:r>
      <w:proofErr w:type="spellStart"/>
      <w:r w:rsidRPr="009267EB">
        <w:rPr>
          <w:rFonts w:ascii="Times New Roman" w:eastAsia="Calibri" w:hAnsi="Times New Roman" w:cs="Times New Roman"/>
          <w:kern w:val="0"/>
          <w:sz w:val="24"/>
          <w:szCs w:val="24"/>
          <w14:ligatures w14:val="none"/>
        </w:rPr>
        <w:t>internetu</w:t>
      </w:r>
      <w:proofErr w:type="spellEnd"/>
      <w:r w:rsidRPr="009267EB">
        <w:rPr>
          <w:rFonts w:ascii="Times New Roman" w:eastAsia="Calibri" w:hAnsi="Times New Roman" w:cs="Times New Roman"/>
          <w:kern w:val="0"/>
          <w:sz w:val="24"/>
          <w:szCs w:val="24"/>
          <w14:ligatures w14:val="none"/>
        </w:rPr>
        <w:t xml:space="preserve">). To także </w:t>
      </w:r>
      <w:proofErr w:type="spellStart"/>
      <w:r w:rsidRPr="009267EB">
        <w:rPr>
          <w:rFonts w:ascii="Times New Roman" w:eastAsia="Calibri" w:hAnsi="Times New Roman" w:cs="Times New Roman"/>
          <w:kern w:val="0"/>
          <w:sz w:val="24"/>
          <w:szCs w:val="24"/>
          <w14:ligatures w14:val="none"/>
        </w:rPr>
        <w:t>zawody,takie</w:t>
      </w:r>
      <w:proofErr w:type="spellEnd"/>
      <w:r w:rsidRPr="009267EB">
        <w:rPr>
          <w:rFonts w:ascii="Times New Roman" w:eastAsia="Calibri" w:hAnsi="Times New Roman" w:cs="Times New Roman"/>
          <w:kern w:val="0"/>
          <w:sz w:val="24"/>
          <w:szCs w:val="24"/>
          <w14:ligatures w14:val="none"/>
        </w:rPr>
        <w:t xml:space="preserve"> jak </w:t>
      </w:r>
      <w:proofErr w:type="spellStart"/>
      <w:r w:rsidRPr="009267EB">
        <w:rPr>
          <w:rFonts w:ascii="Times New Roman" w:eastAsia="Calibri" w:hAnsi="Times New Roman" w:cs="Times New Roman"/>
          <w:kern w:val="0"/>
          <w:sz w:val="24"/>
          <w:szCs w:val="24"/>
          <w14:ligatures w14:val="none"/>
        </w:rPr>
        <w:t>traffic</w:t>
      </w:r>
      <w:proofErr w:type="spellEnd"/>
      <w:r w:rsidRPr="009267EB">
        <w:rPr>
          <w:rFonts w:ascii="Times New Roman" w:eastAsia="Calibri" w:hAnsi="Times New Roman" w:cs="Times New Roman"/>
          <w:kern w:val="0"/>
          <w:sz w:val="24"/>
          <w:szCs w:val="24"/>
          <w14:ligatures w14:val="none"/>
        </w:rPr>
        <w:t xml:space="preserve"> manager (zajmuje się analizowaniem ruchu na stronach www) czy też menedżer inteligentnych domów ,które posiadają system czujników i detektorów oraz zintegrowany system zarządzania (</w:t>
      </w:r>
      <w:hyperlink r:id="rId5" w:history="1">
        <w:r w:rsidRPr="009267EB">
          <w:rPr>
            <w:rFonts w:ascii="Times New Roman" w:eastAsia="Calibri" w:hAnsi="Times New Roman" w:cs="Times New Roman"/>
            <w:color w:val="0563C1"/>
            <w:kern w:val="0"/>
            <w:sz w:val="24"/>
            <w:szCs w:val="24"/>
            <w:u w:val="single"/>
            <w14:ligatures w14:val="none"/>
          </w:rPr>
          <w:t>https://www.biznes.gov.pl/pl/portal/004171</w:t>
        </w:r>
      </w:hyperlink>
      <w:r w:rsidRPr="009267EB">
        <w:rPr>
          <w:rFonts w:ascii="Times New Roman" w:eastAsia="Calibri" w:hAnsi="Times New Roman" w:cs="Times New Roman"/>
          <w:kern w:val="0"/>
          <w:sz w:val="24"/>
          <w:szCs w:val="24"/>
          <w14:ligatures w14:val="none"/>
        </w:rPr>
        <w:t>). Należy pamiętać, że PKD Wnioskodawcy nie jest w tym przypadku istotne. Dotyczy wszystkich wnioskodawców.</w:t>
      </w:r>
    </w:p>
    <w:p w14:paraId="420DCA94" w14:textId="6905C630" w:rsidR="009267EB" w:rsidRDefault="009267EB" w:rsidP="009267EB">
      <w:pPr>
        <w:spacing w:before="100" w:beforeAutospacing="1" w:after="100" w:afterAutospacing="1"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Pr>
          <w:rFonts w:ascii="Times New Roman" w:eastAsia="Times New Roman" w:hAnsi="Times New Roman" w:cs="Times New Roman"/>
          <w:b/>
          <w:i/>
          <w:kern w:val="0"/>
          <w:sz w:val="24"/>
          <w:szCs w:val="24"/>
          <w:lang w:eastAsia="pl-PL"/>
          <w14:ligatures w14:val="none"/>
        </w:rPr>
        <w:t>9</w:t>
      </w:r>
      <w:r w:rsidRPr="009F611D">
        <w:rPr>
          <w:rFonts w:ascii="Times New Roman" w:eastAsia="Times New Roman" w:hAnsi="Times New Roman" w:cs="Times New Roman"/>
          <w:b/>
          <w:i/>
          <w:kern w:val="0"/>
          <w:sz w:val="24"/>
          <w:szCs w:val="24"/>
          <w:lang w:eastAsia="pl-PL"/>
          <w14:ligatures w14:val="none"/>
        </w:rPr>
        <w:t>:</w:t>
      </w:r>
    </w:p>
    <w:p w14:paraId="2D86C028" w14:textId="3973A3EF"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xml:space="preserve">Transformacja energetyczna to długotrwały proces modyfikacji gospodarki i sieci energetycznych, aby były bardziej zrównoważone, mniej zależne od paliw kopalnych i bardziej efektywne energetycznie. Celem transformacji energetycznej jest zmniejszenie szkód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 xml:space="preserve">dla klimatu, zdrowia publicznego i środowiska naturalnego. W Polsce ma oznaczać ona rozwój </w:t>
      </w:r>
      <w:r>
        <w:rPr>
          <w:rFonts w:ascii="Times New Roman" w:eastAsia="Calibri" w:hAnsi="Times New Roman" w:cs="Times New Roman"/>
          <w:kern w:val="0"/>
          <w:sz w:val="24"/>
          <w:szCs w:val="24"/>
          <w14:ligatures w14:val="none"/>
        </w:rPr>
        <w:br/>
      </w:r>
      <w:r w:rsidRPr="009267EB">
        <w:rPr>
          <w:rFonts w:ascii="Times New Roman" w:eastAsia="Calibri" w:hAnsi="Times New Roman" w:cs="Times New Roman"/>
          <w:kern w:val="0"/>
          <w:sz w:val="24"/>
          <w:szCs w:val="24"/>
          <w14:ligatures w14:val="none"/>
        </w:rPr>
        <w:t>i przebudowę polskiej energetyki zgodnie z celami polityki klimatyczno-energetycznej. Przyjęto, że ma opierać się na trzech filarach:</w:t>
      </w:r>
    </w:p>
    <w:p w14:paraId="25869AD8"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dekarbonizacja – czyli redukcja emisji gazów cieplarnianych i rozwój OZE,</w:t>
      </w:r>
    </w:p>
    <w:p w14:paraId="37EF21EB"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decentralizacja – dotyczy odejścia od dużych elektrowni na rzecz rozproszonych odnawialnych źródeł energii o mniejszej mocy,</w:t>
      </w:r>
    </w:p>
    <w:p w14:paraId="6BF4F8DA" w14:textId="77777777"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 digitalizacja – to postawienie na infrastrukturę informatyczną, dzięki której możliwe będzie np. wprowadzenie taryf dynamicznych (czyli takich, w których końcowa opłata za energię jest bezpośrednio powiązana z bieżącymi cenami na hurtowym rynku energii).</w:t>
      </w:r>
    </w:p>
    <w:p w14:paraId="78A3E3A2" w14:textId="2464E02B" w:rsidR="009267EB" w:rsidRPr="009267EB" w:rsidRDefault="009267EB" w:rsidP="009267EB">
      <w:pPr>
        <w:spacing w:before="100" w:beforeAutospacing="1" w:after="100" w:afterAutospacing="1" w:line="240" w:lineRule="auto"/>
        <w:jc w:val="both"/>
        <w:rPr>
          <w:rFonts w:ascii="Times New Roman" w:eastAsia="Calibri" w:hAnsi="Times New Roman" w:cs="Times New Roman"/>
          <w:kern w:val="0"/>
          <w:sz w:val="24"/>
          <w:szCs w:val="24"/>
          <w14:ligatures w14:val="none"/>
        </w:rPr>
      </w:pPr>
      <w:r w:rsidRPr="009267EB">
        <w:rPr>
          <w:rFonts w:ascii="Times New Roman" w:eastAsia="Calibri" w:hAnsi="Times New Roman" w:cs="Times New Roman"/>
          <w:kern w:val="0"/>
          <w:sz w:val="24"/>
          <w:szCs w:val="24"/>
          <w14:ligatures w14:val="none"/>
        </w:rPr>
        <w:t>Priorytet niniejszy adresowany jest do wszystkich pracodawców, którzy w jakikolwiek sposób chcą przyczynić się do realizacji założonych celów transformacji energetycznej np. przejścia z energetyki tradycyjnej, na przykład węglowej, do bardziej przyjaznych środowisku źródeł energii np. wiatraków czy farm fotowoltaicznych. Będą również mogły być finansowane szkolenia mające na celu rozwój tzw. zielonych kompetencji czyli zestawu umiejętności pozwalających na działania na rzecz zrównoważonego rozwoju. W ramach tego priorytetu mogą być finansowane również szkolenia w obszarze szeroko pojętej ekologii.</w:t>
      </w:r>
    </w:p>
    <w:p w14:paraId="4FE2D837" w14:textId="0C52EF18" w:rsidR="009F611D" w:rsidRDefault="009F611D" w:rsidP="009F611D">
      <w:pPr>
        <w:spacing w:after="32" w:line="249" w:lineRule="auto"/>
        <w:ind w:left="10" w:hanging="10"/>
        <w:jc w:val="both"/>
        <w:rPr>
          <w:rFonts w:ascii="Times New Roman" w:eastAsia="Times New Roman" w:hAnsi="Times New Roman" w:cs="Times New Roman"/>
          <w:i/>
          <w:color w:val="000000"/>
          <w:kern w:val="0"/>
          <w:sz w:val="24"/>
          <w:lang w:eastAsia="pl-PL"/>
          <w14:ligatures w14:val="none"/>
        </w:rPr>
      </w:pPr>
      <w:r w:rsidRPr="009F611D">
        <w:rPr>
          <w:rFonts w:ascii="Times New Roman" w:eastAsia="Times New Roman" w:hAnsi="Times New Roman" w:cs="Times New Roman"/>
          <w:i/>
          <w:color w:val="000000"/>
          <w:kern w:val="0"/>
          <w:sz w:val="24"/>
          <w:lang w:eastAsia="pl-PL"/>
          <w14:ligatures w14:val="none"/>
        </w:rPr>
        <w:t>Powiatowy Urząd Pracy w Brzezinach może pozyskać dodatkowe środki związane</w:t>
      </w:r>
      <w:r w:rsidRPr="009F611D">
        <w:rPr>
          <w:rFonts w:ascii="Times New Roman" w:eastAsia="Times New Roman" w:hAnsi="Times New Roman" w:cs="Times New Roman"/>
          <w:i/>
          <w:color w:val="000000"/>
          <w:kern w:val="0"/>
          <w:sz w:val="24"/>
          <w:lang w:eastAsia="pl-PL"/>
          <w14:ligatures w14:val="none"/>
        </w:rPr>
        <w:br/>
        <w:t xml:space="preserve"> z finansowaniem działań na rzecz kształcenia ustawicznego pracowników oraz pracodawców z tzw. rezerwy KFS, które wg przyjętych priorytetów mogą zostać wydatkowane w 202</w:t>
      </w:r>
      <w:r w:rsidR="009267EB">
        <w:rPr>
          <w:rFonts w:ascii="Times New Roman" w:eastAsia="Times New Roman" w:hAnsi="Times New Roman" w:cs="Times New Roman"/>
          <w:i/>
          <w:color w:val="000000"/>
          <w:kern w:val="0"/>
          <w:sz w:val="24"/>
          <w:lang w:eastAsia="pl-PL"/>
          <w14:ligatures w14:val="none"/>
        </w:rPr>
        <w:t>5</w:t>
      </w:r>
      <w:r w:rsidRPr="009F611D">
        <w:rPr>
          <w:rFonts w:ascii="Times New Roman" w:eastAsia="Times New Roman" w:hAnsi="Times New Roman" w:cs="Times New Roman"/>
          <w:i/>
          <w:color w:val="000000"/>
          <w:kern w:val="0"/>
          <w:sz w:val="24"/>
          <w:lang w:eastAsia="pl-PL"/>
          <w14:ligatures w14:val="none"/>
        </w:rPr>
        <w:t xml:space="preserve">r. na: </w:t>
      </w:r>
    </w:p>
    <w:p w14:paraId="3517C21C" w14:textId="77777777" w:rsidR="009267EB" w:rsidRPr="009F611D" w:rsidRDefault="009267EB" w:rsidP="009F611D">
      <w:pPr>
        <w:spacing w:after="32" w:line="249" w:lineRule="auto"/>
        <w:ind w:left="10" w:hanging="10"/>
        <w:jc w:val="both"/>
        <w:rPr>
          <w:rFonts w:ascii="Times New Roman" w:eastAsia="Times New Roman" w:hAnsi="Times New Roman" w:cs="Times New Roman"/>
          <w:i/>
          <w:color w:val="000000"/>
          <w:kern w:val="0"/>
          <w:sz w:val="24"/>
          <w:lang w:eastAsia="pl-PL"/>
          <w14:ligatures w14:val="none"/>
        </w:rPr>
      </w:pPr>
    </w:p>
    <w:p w14:paraId="70DA85BD" w14:textId="4D17204A"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Wsparcie rozwoju umiejętności i kwalifikacji osób po 50 roku życia.</w:t>
      </w:r>
    </w:p>
    <w:p w14:paraId="461A674A" w14:textId="7A44FB42"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osób z orzeczonym stopniem niepełnosprawności.</w:t>
      </w:r>
    </w:p>
    <w:p w14:paraId="7DF96A7B" w14:textId="3916C007" w:rsidR="009267EB"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osób z niskim wykształceniem.</w:t>
      </w:r>
    </w:p>
    <w:p w14:paraId="6476E066" w14:textId="324CC8A1" w:rsidR="009267EB" w:rsidRPr="00875246" w:rsidRDefault="009267EB" w:rsidP="00875246">
      <w:pPr>
        <w:pStyle w:val="Akapitzlist"/>
        <w:numPr>
          <w:ilvl w:val="0"/>
          <w:numId w:val="15"/>
        </w:numPr>
        <w:spacing w:after="32" w:line="249" w:lineRule="auto"/>
        <w:ind w:left="426" w:hanging="426"/>
        <w:rPr>
          <w:rFonts w:ascii="Times New Roman" w:eastAsia="Times New Roman" w:hAnsi="Times New Roman" w:cs="Times New Roman"/>
          <w:iCs/>
          <w:color w:val="000000"/>
          <w:kern w:val="0"/>
          <w:sz w:val="24"/>
          <w:lang w:eastAsia="pl-PL"/>
          <w14:ligatures w14:val="none"/>
        </w:rPr>
      </w:pPr>
      <w:r w:rsidRPr="00875246">
        <w:rPr>
          <w:rFonts w:ascii="Times New Roman" w:eastAsia="Times New Roman" w:hAnsi="Times New Roman" w:cs="Times New Roman"/>
          <w:iCs/>
          <w:color w:val="000000"/>
          <w:kern w:val="0"/>
          <w:sz w:val="24"/>
          <w:lang w:eastAsia="pl-PL"/>
          <w14:ligatures w14:val="none"/>
        </w:rPr>
        <w:t>Wsparcie rozwoju umiejętności i kwalifikacji w obszarach/branżach, które powiatowe</w:t>
      </w:r>
    </w:p>
    <w:p w14:paraId="3F8BA2AA" w14:textId="77777777" w:rsidR="009267EB" w:rsidRPr="009267EB" w:rsidRDefault="009267EB" w:rsidP="009267EB">
      <w:pPr>
        <w:spacing w:after="32" w:line="249" w:lineRule="auto"/>
        <w:ind w:left="10" w:hanging="10"/>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urzędy pracy określą na podstawie wybranych przez siebie dokumentów strategicznych,</w:t>
      </w:r>
    </w:p>
    <w:p w14:paraId="4C8D8627" w14:textId="6AEC2607" w:rsidR="009F611D" w:rsidRPr="009F611D" w:rsidRDefault="009267EB" w:rsidP="009267EB">
      <w:pPr>
        <w:spacing w:after="32" w:line="249" w:lineRule="auto"/>
        <w:ind w:left="10" w:hanging="10"/>
        <w:rPr>
          <w:rFonts w:ascii="Times New Roman" w:eastAsia="Times New Roman" w:hAnsi="Times New Roman" w:cs="Times New Roman"/>
          <w:iCs/>
          <w:color w:val="000000"/>
          <w:kern w:val="0"/>
          <w:sz w:val="24"/>
          <w:lang w:eastAsia="pl-PL"/>
          <w14:ligatures w14:val="none"/>
        </w:rPr>
      </w:pPr>
      <w:r w:rsidRPr="009267EB">
        <w:rPr>
          <w:rFonts w:ascii="Times New Roman" w:eastAsia="Times New Roman" w:hAnsi="Times New Roman" w:cs="Times New Roman"/>
          <w:iCs/>
          <w:color w:val="000000"/>
          <w:kern w:val="0"/>
          <w:sz w:val="24"/>
          <w:lang w:eastAsia="pl-PL"/>
          <w14:ligatures w14:val="none"/>
        </w:rPr>
        <w:t>analiz czy planów rozwoju jako istotne dla danego powiatu czy województwa.</w:t>
      </w:r>
    </w:p>
    <w:p w14:paraId="04B0954D" w14:textId="25A0B3F3" w:rsidR="009267EB" w:rsidRPr="009267EB" w:rsidRDefault="009267EB" w:rsidP="009267EB">
      <w:pPr>
        <w:numPr>
          <w:ilvl w:val="0"/>
          <w:numId w:val="9"/>
        </w:numPr>
        <w:autoSpaceDE w:val="0"/>
        <w:autoSpaceDN w:val="0"/>
        <w:adjustRightInd w:val="0"/>
        <w:spacing w:after="135" w:line="240" w:lineRule="auto"/>
        <w:ind w:left="10"/>
        <w:rPr>
          <w:rFonts w:ascii="Times New Roman" w:eastAsia="Times New Roman" w:hAnsi="Times New Roman" w:cs="Times New Roman"/>
          <w:b/>
          <w:iCs/>
          <w:kern w:val="0"/>
          <w:sz w:val="24"/>
          <w:szCs w:val="24"/>
          <w:lang w:eastAsia="pl-PL"/>
          <w14:ligatures w14:val="none"/>
        </w:rPr>
      </w:pPr>
    </w:p>
    <w:p w14:paraId="43CE3161" w14:textId="77777777" w:rsidR="009267EB" w:rsidRPr="009267EB" w:rsidRDefault="009267EB" w:rsidP="009267EB">
      <w:pPr>
        <w:numPr>
          <w:ilvl w:val="0"/>
          <w:numId w:val="9"/>
        </w:numPr>
        <w:autoSpaceDE w:val="0"/>
        <w:autoSpaceDN w:val="0"/>
        <w:adjustRightInd w:val="0"/>
        <w:spacing w:after="135" w:line="240" w:lineRule="auto"/>
        <w:ind w:left="10"/>
        <w:jc w:val="both"/>
        <w:rPr>
          <w:rFonts w:ascii="Times New Roman" w:eastAsia="Times New Roman" w:hAnsi="Times New Roman" w:cs="Times New Roman"/>
          <w:b/>
          <w:i/>
          <w:kern w:val="0"/>
          <w:sz w:val="24"/>
          <w:szCs w:val="24"/>
          <w:lang w:eastAsia="pl-PL"/>
          <w14:ligatures w14:val="none"/>
        </w:rPr>
      </w:pPr>
    </w:p>
    <w:p w14:paraId="3525DFD4" w14:textId="0ECA1F77" w:rsidR="009F611D" w:rsidRPr="009F611D" w:rsidRDefault="009F611D" w:rsidP="009267EB">
      <w:pPr>
        <w:numPr>
          <w:ilvl w:val="0"/>
          <w:numId w:val="9"/>
        </w:numPr>
        <w:autoSpaceDE w:val="0"/>
        <w:autoSpaceDN w:val="0"/>
        <w:adjustRightInd w:val="0"/>
        <w:spacing w:after="135" w:line="240" w:lineRule="auto"/>
        <w:ind w:left="10"/>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10</w:t>
      </w:r>
      <w:r w:rsidRPr="009F611D">
        <w:rPr>
          <w:rFonts w:ascii="Times New Roman" w:eastAsia="Times New Roman" w:hAnsi="Times New Roman" w:cs="Times New Roman"/>
          <w:b/>
          <w:i/>
          <w:kern w:val="0"/>
          <w:sz w:val="24"/>
          <w:szCs w:val="24"/>
          <w:lang w:eastAsia="pl-PL"/>
          <w14:ligatures w14:val="none"/>
        </w:rPr>
        <w:t>):</w:t>
      </w:r>
    </w:p>
    <w:p w14:paraId="6F38FDC1" w14:textId="4FA70BCB" w:rsidR="00875246" w:rsidRPr="00875246" w:rsidRDefault="00875246" w:rsidP="00875246">
      <w:pPr>
        <w:spacing w:after="0" w:line="240" w:lineRule="auto"/>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W ramach niniejszego priorytetu środki KFS będą mogły sfinansować kształcenie ustawiczne</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osób wyłącznie w wieku powyżej 50 roku życia (zarówno pracodawców jak i pracowników).</w:t>
      </w:r>
    </w:p>
    <w:p w14:paraId="5E0125B9" w14:textId="1D7E8C32" w:rsidR="009F611D" w:rsidRDefault="00875246" w:rsidP="00875246">
      <w:pPr>
        <w:spacing w:after="0" w:line="240"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Decyduje wiek osoby, która skorzysta z wybranej formy kształcenia ustawicznego,</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w momencie składania przez pracodawcę wniosku o dofinansowanie w PUP.</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Temat szkolenia/kursu nie jest narzucony z góry. W uzasadnieniu należy wykazać potrzebę nabycia umiejętności.</w:t>
      </w:r>
    </w:p>
    <w:p w14:paraId="7AD23A3D" w14:textId="77777777" w:rsidR="00875246" w:rsidRPr="009F611D" w:rsidRDefault="00875246" w:rsidP="00875246">
      <w:pPr>
        <w:spacing w:after="0" w:line="240" w:lineRule="auto"/>
        <w:jc w:val="both"/>
        <w:rPr>
          <w:rFonts w:ascii="Times New Roman" w:eastAsia="Calibri" w:hAnsi="Times New Roman" w:cs="Times New Roman"/>
          <w:kern w:val="0"/>
          <w:sz w:val="24"/>
          <w:szCs w:val="24"/>
          <w14:ligatures w14:val="none"/>
        </w:rPr>
      </w:pPr>
    </w:p>
    <w:p w14:paraId="6D1112E1" w14:textId="419224DD" w:rsidR="009F611D" w:rsidRPr="009F611D" w:rsidRDefault="009F611D" w:rsidP="009F611D">
      <w:pPr>
        <w:spacing w:after="0" w:line="240" w:lineRule="auto"/>
        <w:jc w:val="both"/>
        <w:rPr>
          <w:rFonts w:ascii="Times New Roman" w:eastAsia="Times New Roman" w:hAnsi="Times New Roman" w:cs="Times New Roman"/>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11</w:t>
      </w:r>
      <w:r w:rsidRPr="009F611D">
        <w:rPr>
          <w:rFonts w:ascii="Times New Roman" w:eastAsia="Times New Roman" w:hAnsi="Times New Roman" w:cs="Times New Roman"/>
          <w:b/>
          <w:i/>
          <w:kern w:val="0"/>
          <w:sz w:val="24"/>
          <w:szCs w:val="24"/>
          <w:lang w:eastAsia="pl-PL"/>
          <w14:ligatures w14:val="none"/>
        </w:rPr>
        <w:t>):</w:t>
      </w:r>
    </w:p>
    <w:p w14:paraId="430E386D" w14:textId="77777777" w:rsidR="009F611D" w:rsidRPr="009F611D" w:rsidRDefault="009F611D" w:rsidP="009F611D">
      <w:pPr>
        <w:spacing w:after="0" w:line="240" w:lineRule="auto"/>
        <w:rPr>
          <w:rFonts w:ascii="Times New Roman" w:eastAsia="Times New Roman" w:hAnsi="Times New Roman" w:cs="Times New Roman"/>
          <w:kern w:val="0"/>
          <w:sz w:val="24"/>
          <w:szCs w:val="24"/>
          <w:lang w:eastAsia="pl-PL"/>
          <w14:ligatures w14:val="none"/>
        </w:rPr>
      </w:pPr>
    </w:p>
    <w:p w14:paraId="3E775C33" w14:textId="17B45B0D" w:rsidR="00875246" w:rsidRPr="00875246" w:rsidRDefault="00875246" w:rsidP="00875246">
      <w:pPr>
        <w:spacing w:after="0" w:line="240" w:lineRule="auto"/>
        <w:jc w:val="both"/>
        <w:rPr>
          <w:rFonts w:ascii="Times New Roman" w:eastAsia="Calibri" w:hAnsi="Times New Roman" w:cs="Times New Roman"/>
          <w:color w:val="000000"/>
          <w:kern w:val="0"/>
          <w:sz w:val="24"/>
          <w:szCs w:val="24"/>
          <w14:ligatures w14:val="none"/>
        </w:rPr>
      </w:pPr>
      <w:r w:rsidRPr="00875246">
        <w:rPr>
          <w:rFonts w:ascii="Times New Roman" w:eastAsia="Calibri" w:hAnsi="Times New Roman" w:cs="Times New Roman"/>
          <w:color w:val="000000"/>
          <w:kern w:val="0"/>
          <w:sz w:val="24"/>
          <w:szCs w:val="24"/>
          <w14:ligatures w14:val="none"/>
        </w:rPr>
        <w:t>Wnioskodawca składający wniosek o środki w ramach powyższego priorytetu powinien</w:t>
      </w:r>
      <w:r>
        <w:rPr>
          <w:rFonts w:ascii="Times New Roman" w:eastAsia="Calibri" w:hAnsi="Times New Roman" w:cs="Times New Roman"/>
          <w:color w:val="000000"/>
          <w:kern w:val="0"/>
          <w:sz w:val="24"/>
          <w:szCs w:val="24"/>
          <w14:ligatures w14:val="none"/>
        </w:rPr>
        <w:t xml:space="preserve"> </w:t>
      </w:r>
      <w:r w:rsidRPr="00875246">
        <w:rPr>
          <w:rFonts w:ascii="Times New Roman" w:eastAsia="Calibri" w:hAnsi="Times New Roman" w:cs="Times New Roman"/>
          <w:color w:val="000000"/>
          <w:kern w:val="0"/>
          <w:sz w:val="24"/>
          <w:szCs w:val="24"/>
          <w14:ligatures w14:val="none"/>
        </w:rPr>
        <w:t xml:space="preserve">udowodnić posiadanie przez kandydata na szkolenie orzeczenia o niepełnosprawności </w:t>
      </w:r>
      <w:r>
        <w:rPr>
          <w:rFonts w:ascii="Times New Roman" w:eastAsia="Calibri" w:hAnsi="Times New Roman" w:cs="Times New Roman"/>
          <w:color w:val="000000"/>
          <w:kern w:val="0"/>
          <w:sz w:val="24"/>
          <w:szCs w:val="24"/>
          <w14:ligatures w14:val="none"/>
        </w:rPr>
        <w:br/>
      </w:r>
      <w:r w:rsidRPr="00875246">
        <w:rPr>
          <w:rFonts w:ascii="Times New Roman" w:eastAsia="Calibri" w:hAnsi="Times New Roman" w:cs="Times New Roman"/>
          <w:color w:val="000000"/>
          <w:kern w:val="0"/>
          <w:sz w:val="24"/>
          <w:szCs w:val="24"/>
          <w14:ligatures w14:val="none"/>
        </w:rPr>
        <w:t>tj.</w:t>
      </w:r>
      <w:r>
        <w:rPr>
          <w:rFonts w:ascii="Times New Roman" w:eastAsia="Calibri" w:hAnsi="Times New Roman" w:cs="Times New Roman"/>
          <w:color w:val="000000"/>
          <w:kern w:val="0"/>
          <w:sz w:val="24"/>
          <w:szCs w:val="24"/>
          <w14:ligatures w14:val="none"/>
        </w:rPr>
        <w:t xml:space="preserve"> </w:t>
      </w:r>
      <w:r w:rsidRPr="00875246">
        <w:rPr>
          <w:rFonts w:ascii="Times New Roman" w:eastAsia="Calibri" w:hAnsi="Times New Roman" w:cs="Times New Roman"/>
          <w:color w:val="000000"/>
          <w:kern w:val="0"/>
          <w:sz w:val="24"/>
          <w:szCs w:val="24"/>
          <w14:ligatures w14:val="none"/>
        </w:rPr>
        <w:t>przedstawić orzeczenie o niepełnosprawności kandydata na szkolenie bądź oświadczenie</w:t>
      </w:r>
      <w:r>
        <w:rPr>
          <w:rFonts w:ascii="Times New Roman" w:eastAsia="Calibri" w:hAnsi="Times New Roman" w:cs="Times New Roman"/>
          <w:color w:val="000000"/>
          <w:kern w:val="0"/>
          <w:sz w:val="24"/>
          <w:szCs w:val="24"/>
          <w14:ligatures w14:val="none"/>
        </w:rPr>
        <w:t xml:space="preserve"> </w:t>
      </w:r>
      <w:r>
        <w:rPr>
          <w:rFonts w:ascii="Times New Roman" w:eastAsia="Calibri" w:hAnsi="Times New Roman" w:cs="Times New Roman"/>
          <w:color w:val="000000"/>
          <w:kern w:val="0"/>
          <w:sz w:val="24"/>
          <w:szCs w:val="24"/>
          <w14:ligatures w14:val="none"/>
        </w:rPr>
        <w:br/>
      </w:r>
      <w:r w:rsidRPr="00875246">
        <w:rPr>
          <w:rFonts w:ascii="Times New Roman" w:eastAsia="Calibri" w:hAnsi="Times New Roman" w:cs="Times New Roman"/>
          <w:color w:val="000000"/>
          <w:kern w:val="0"/>
          <w:sz w:val="24"/>
          <w:szCs w:val="24"/>
          <w14:ligatures w14:val="none"/>
        </w:rPr>
        <w:t>o posiadaniu takiego orzeczenia.</w:t>
      </w:r>
    </w:p>
    <w:p w14:paraId="4BC0038E" w14:textId="54AF4E22" w:rsidR="009F611D" w:rsidRDefault="00875246" w:rsidP="00875246">
      <w:pPr>
        <w:spacing w:after="0" w:line="240" w:lineRule="auto"/>
        <w:jc w:val="both"/>
        <w:rPr>
          <w:rFonts w:ascii="Times New Roman" w:eastAsia="Calibri" w:hAnsi="Times New Roman" w:cs="Times New Roman"/>
          <w:color w:val="000000"/>
          <w:kern w:val="0"/>
          <w:sz w:val="24"/>
          <w:szCs w:val="24"/>
          <w14:ligatures w14:val="none"/>
        </w:rPr>
      </w:pPr>
      <w:r w:rsidRPr="00875246">
        <w:rPr>
          <w:rFonts w:ascii="Times New Roman" w:eastAsia="Calibri" w:hAnsi="Times New Roman" w:cs="Times New Roman"/>
          <w:color w:val="000000"/>
          <w:kern w:val="0"/>
          <w:sz w:val="24"/>
          <w:szCs w:val="24"/>
          <w14:ligatures w14:val="none"/>
        </w:rPr>
        <w:t>Temat szkolenia/kursu nie jest narzucony z góry. W uzasadnieniu należy wykazać potrzeb</w:t>
      </w:r>
      <w:r>
        <w:rPr>
          <w:rFonts w:ascii="Times New Roman" w:eastAsia="Calibri" w:hAnsi="Times New Roman" w:cs="Times New Roman"/>
          <w:color w:val="000000"/>
          <w:kern w:val="0"/>
          <w:sz w:val="24"/>
          <w:szCs w:val="24"/>
          <w14:ligatures w14:val="none"/>
        </w:rPr>
        <w:t>ę nabycia umiejętności.</w:t>
      </w:r>
    </w:p>
    <w:p w14:paraId="39B06F97" w14:textId="77777777" w:rsidR="00875246" w:rsidRPr="009F611D" w:rsidRDefault="00875246" w:rsidP="00875246">
      <w:pPr>
        <w:spacing w:after="0" w:line="240" w:lineRule="auto"/>
        <w:jc w:val="both"/>
        <w:rPr>
          <w:rFonts w:ascii="Times New Roman" w:eastAsia="Calibri" w:hAnsi="Times New Roman" w:cs="Times New Roman"/>
          <w:color w:val="000000"/>
          <w:kern w:val="0"/>
          <w:sz w:val="24"/>
          <w:szCs w:val="24"/>
          <w14:ligatures w14:val="none"/>
        </w:rPr>
      </w:pPr>
    </w:p>
    <w:p w14:paraId="20554397" w14:textId="3280CBA6" w:rsidR="009F611D" w:rsidRDefault="009F611D" w:rsidP="009F611D">
      <w:pPr>
        <w:spacing w:after="0" w:line="249"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12</w:t>
      </w:r>
      <w:r w:rsidRPr="009F611D">
        <w:rPr>
          <w:rFonts w:ascii="Times New Roman" w:eastAsia="Times New Roman" w:hAnsi="Times New Roman" w:cs="Times New Roman"/>
          <w:b/>
          <w:i/>
          <w:kern w:val="0"/>
          <w:sz w:val="24"/>
          <w:szCs w:val="24"/>
          <w:lang w:eastAsia="pl-PL"/>
          <w14:ligatures w14:val="none"/>
        </w:rPr>
        <w:t>):</w:t>
      </w:r>
    </w:p>
    <w:p w14:paraId="23F13076" w14:textId="77777777" w:rsidR="00875246" w:rsidRPr="009F611D" w:rsidRDefault="00875246" w:rsidP="009F611D">
      <w:pPr>
        <w:spacing w:after="0" w:line="249" w:lineRule="auto"/>
        <w:jc w:val="both"/>
        <w:rPr>
          <w:rFonts w:ascii="Times New Roman" w:eastAsia="Times New Roman" w:hAnsi="Times New Roman" w:cs="Times New Roman"/>
          <w:b/>
          <w:i/>
          <w:kern w:val="0"/>
          <w:sz w:val="24"/>
          <w:szCs w:val="24"/>
          <w:lang w:eastAsia="pl-PL"/>
          <w14:ligatures w14:val="none"/>
        </w:rPr>
      </w:pPr>
    </w:p>
    <w:p w14:paraId="14BD6ED8" w14:textId="682128F7" w:rsidR="00875246" w:rsidRPr="00875246" w:rsidRDefault="00875246" w:rsidP="00875246">
      <w:pPr>
        <w:spacing w:after="0" w:line="240" w:lineRule="auto"/>
        <w:jc w:val="both"/>
        <w:rPr>
          <w:rFonts w:ascii="Times New Roman" w:eastAsia="Calibri" w:hAnsi="Times New Roman" w:cs="Times New Roman"/>
          <w:kern w:val="0"/>
          <w:sz w:val="24"/>
          <w:szCs w:val="24"/>
          <w14:ligatures w14:val="none"/>
        </w:rPr>
      </w:pPr>
      <w:bookmarkStart w:id="2" w:name="_Hlk61854071"/>
      <w:r w:rsidRPr="00875246">
        <w:rPr>
          <w:rFonts w:ascii="Times New Roman" w:eastAsia="Calibri" w:hAnsi="Times New Roman" w:cs="Times New Roman"/>
          <w:kern w:val="0"/>
          <w:sz w:val="24"/>
          <w:szCs w:val="24"/>
          <w14:ligatures w14:val="none"/>
        </w:rPr>
        <w:t>Ze wsparcia w ramach tego priorytetu mogą skorzystać osoby, które nie mają świadectwa</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dojrzałości, w tym nie ukończyły szkoły na jakimkolwiek poziomie. Jedynym wymogiem jest</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aby wnioskodawca wskazał we wniosku, że pracownik kierowany na wnioskowaną formę</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kształcenia ustawicznego spełnia kryteria dostępu (np. oświadczenie). Obszar czy branża do</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której należy wnioskodawca a także temat szkolenia nie jest istotny.</w:t>
      </w:r>
    </w:p>
    <w:p w14:paraId="66124B0D" w14:textId="77777777" w:rsidR="00875246" w:rsidRDefault="00875246" w:rsidP="009F611D">
      <w:pPr>
        <w:spacing w:after="0" w:line="240" w:lineRule="auto"/>
        <w:jc w:val="both"/>
        <w:rPr>
          <w:rFonts w:ascii="Times New Roman" w:eastAsia="Calibri" w:hAnsi="Times New Roman" w:cs="Times New Roman"/>
          <w:kern w:val="0"/>
          <w:sz w:val="24"/>
          <w:szCs w:val="24"/>
          <w14:ligatures w14:val="none"/>
        </w:rPr>
      </w:pPr>
    </w:p>
    <w:p w14:paraId="152E2BF2" w14:textId="4FC57B26" w:rsidR="009F611D" w:rsidRPr="009F611D" w:rsidRDefault="009F611D" w:rsidP="009F611D">
      <w:pPr>
        <w:spacing w:after="0" w:line="240" w:lineRule="auto"/>
        <w:jc w:val="both"/>
        <w:rPr>
          <w:rFonts w:ascii="Times New Roman" w:eastAsia="Times New Roman" w:hAnsi="Times New Roman" w:cs="Times New Roman"/>
          <w:b/>
          <w:i/>
          <w:kern w:val="0"/>
          <w:sz w:val="24"/>
          <w:szCs w:val="24"/>
          <w:lang w:eastAsia="pl-PL"/>
          <w14:ligatures w14:val="none"/>
        </w:rPr>
      </w:pPr>
      <w:r w:rsidRPr="009F611D">
        <w:rPr>
          <w:rFonts w:ascii="Times New Roman" w:eastAsia="Times New Roman" w:hAnsi="Times New Roman" w:cs="Times New Roman"/>
          <w:b/>
          <w:i/>
          <w:kern w:val="0"/>
          <w:sz w:val="24"/>
          <w:szCs w:val="24"/>
          <w:lang w:eastAsia="pl-PL"/>
          <w14:ligatures w14:val="none"/>
        </w:rPr>
        <w:t xml:space="preserve">AD. PRIORYTET </w:t>
      </w:r>
      <w:r w:rsidR="00875246">
        <w:rPr>
          <w:rFonts w:ascii="Times New Roman" w:eastAsia="Times New Roman" w:hAnsi="Times New Roman" w:cs="Times New Roman"/>
          <w:b/>
          <w:i/>
          <w:kern w:val="0"/>
          <w:sz w:val="24"/>
          <w:szCs w:val="24"/>
          <w:lang w:eastAsia="pl-PL"/>
          <w14:ligatures w14:val="none"/>
        </w:rPr>
        <w:t>13</w:t>
      </w:r>
      <w:r w:rsidRPr="009F611D">
        <w:rPr>
          <w:rFonts w:ascii="Times New Roman" w:eastAsia="Times New Roman" w:hAnsi="Times New Roman" w:cs="Times New Roman"/>
          <w:b/>
          <w:i/>
          <w:kern w:val="0"/>
          <w:sz w:val="24"/>
          <w:szCs w:val="24"/>
          <w:lang w:eastAsia="pl-PL"/>
          <w14:ligatures w14:val="none"/>
        </w:rPr>
        <w:t>):</w:t>
      </w:r>
    </w:p>
    <w:p w14:paraId="2758ABA9" w14:textId="77777777" w:rsidR="009F611D" w:rsidRPr="009F611D" w:rsidRDefault="009F611D" w:rsidP="009F611D">
      <w:pPr>
        <w:spacing w:after="0" w:line="240" w:lineRule="auto"/>
        <w:jc w:val="both"/>
        <w:rPr>
          <w:rFonts w:ascii="Times New Roman" w:eastAsia="Times New Roman" w:hAnsi="Times New Roman" w:cs="Times New Roman"/>
          <w:kern w:val="0"/>
          <w:sz w:val="24"/>
          <w:szCs w:val="24"/>
          <w:lang w:eastAsia="pl-PL"/>
          <w14:ligatures w14:val="none"/>
        </w:rPr>
      </w:pPr>
    </w:p>
    <w:bookmarkEnd w:id="2"/>
    <w:p w14:paraId="6514A91D" w14:textId="14DD5650"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Urząd pracy przygotowując się do ogłoszenia naboru wniosków dla niniejszego priorytetu</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powinien określić obszary czy branże działające na jego terenie, których pracownicy</w:t>
      </w:r>
      <w:r>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br/>
      </w:r>
      <w:r w:rsidRPr="00875246">
        <w:rPr>
          <w:rFonts w:ascii="Times New Roman" w:eastAsia="Calibri" w:hAnsi="Times New Roman" w:cs="Times New Roman"/>
          <w:kern w:val="0"/>
          <w:sz w:val="24"/>
          <w:szCs w:val="24"/>
          <w14:ligatures w14:val="none"/>
        </w:rPr>
        <w:t>i pracodawcy wymagają szczególnego wsparcia w zakresie podnoszenia kompetencji.</w:t>
      </w:r>
    </w:p>
    <w:p w14:paraId="64A8BB30"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Urząd pracy musi je określić na podstawie wybranych dokumentów strategicznych czy planów</w:t>
      </w:r>
    </w:p>
    <w:p w14:paraId="0E0EFEFD" w14:textId="14AA9156"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rozwoju. Do decyzji urzędu należy jakie to będą dokumenty, czy dotyczyć one będą tylko</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powiatu czy całego województwa, a także jakiego okresu.</w:t>
      </w:r>
    </w:p>
    <w:p w14:paraId="1F31A675" w14:textId="19B00D7A"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Informacja o wybranych dokumentach i o możliwościach ich pozyskania powinna zostać</w:t>
      </w:r>
      <w:r>
        <w:rPr>
          <w:rFonts w:ascii="Times New Roman" w:eastAsia="Calibri" w:hAnsi="Times New Roman" w:cs="Times New Roman"/>
          <w:kern w:val="0"/>
          <w:sz w:val="24"/>
          <w:szCs w:val="24"/>
          <w14:ligatures w14:val="none"/>
        </w:rPr>
        <w:t xml:space="preserve"> </w:t>
      </w:r>
      <w:r w:rsidRPr="00875246">
        <w:rPr>
          <w:rFonts w:ascii="Times New Roman" w:eastAsia="Calibri" w:hAnsi="Times New Roman" w:cs="Times New Roman"/>
          <w:kern w:val="0"/>
          <w:sz w:val="24"/>
          <w:szCs w:val="24"/>
          <w14:ligatures w14:val="none"/>
        </w:rPr>
        <w:t>opublikowana razem z informacjami o warunkach i zasadach naboru wniosków.</w:t>
      </w:r>
    </w:p>
    <w:p w14:paraId="4ECB863C"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Warunkiem dostępu do niniejszego priorytetu jest posiadanie jako przeważającego (według</w:t>
      </w:r>
    </w:p>
    <w:p w14:paraId="70E97A52" w14:textId="77777777" w:rsidR="00875246" w:rsidRP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stanu na 1 stycznia 2025 roku) odpowiedniego kodu PKD – określonego przez urząd pracy oraz</w:t>
      </w:r>
    </w:p>
    <w:p w14:paraId="7A86E236" w14:textId="152B2038" w:rsidR="00875246" w:rsidRDefault="00875246" w:rsidP="00875246">
      <w:pPr>
        <w:spacing w:after="0" w:line="249" w:lineRule="auto"/>
        <w:jc w:val="both"/>
        <w:rPr>
          <w:rFonts w:ascii="Times New Roman" w:eastAsia="Calibri" w:hAnsi="Times New Roman" w:cs="Times New Roman"/>
          <w:kern w:val="0"/>
          <w:sz w:val="24"/>
          <w:szCs w:val="24"/>
          <w14:ligatures w14:val="none"/>
        </w:rPr>
      </w:pPr>
      <w:r w:rsidRPr="00875246">
        <w:rPr>
          <w:rFonts w:ascii="Times New Roman" w:eastAsia="Calibri" w:hAnsi="Times New Roman" w:cs="Times New Roman"/>
          <w:kern w:val="0"/>
          <w:sz w:val="24"/>
          <w:szCs w:val="24"/>
          <w14:ligatures w14:val="none"/>
        </w:rPr>
        <w:t>zawarte we wniosku o dofinansowanie wiarygodne uzasadnienie konieczności nabycia nowych</w:t>
      </w:r>
      <w:r>
        <w:rPr>
          <w:rFonts w:ascii="Times New Roman" w:eastAsia="Calibri" w:hAnsi="Times New Roman" w:cs="Times New Roman"/>
          <w:kern w:val="0"/>
          <w:sz w:val="24"/>
          <w:szCs w:val="24"/>
          <w14:ligatures w14:val="none"/>
        </w:rPr>
        <w:t xml:space="preserve"> umiejętności.</w:t>
      </w:r>
    </w:p>
    <w:p w14:paraId="7AF56BF7" w14:textId="77777777" w:rsidR="00875246" w:rsidRDefault="00875246" w:rsidP="009F611D">
      <w:pPr>
        <w:spacing w:after="0" w:line="249" w:lineRule="auto"/>
        <w:jc w:val="both"/>
        <w:rPr>
          <w:rFonts w:ascii="Times New Roman" w:eastAsia="Calibri" w:hAnsi="Times New Roman" w:cs="Times New Roman"/>
          <w:kern w:val="0"/>
          <w:sz w:val="24"/>
          <w:szCs w:val="24"/>
          <w14:ligatures w14:val="none"/>
        </w:rPr>
      </w:pPr>
    </w:p>
    <w:p w14:paraId="7E022B87" w14:textId="23A13831" w:rsidR="009F611D" w:rsidRPr="009F611D" w:rsidRDefault="009F611D" w:rsidP="009F611D">
      <w:pPr>
        <w:spacing w:after="0" w:line="249" w:lineRule="auto"/>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14.</w:t>
      </w:r>
      <w:r w:rsidRPr="009F611D">
        <w:rPr>
          <w:rFonts w:ascii="Arial" w:eastAsia="Arial" w:hAnsi="Arial" w:cs="Arial"/>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Przy rozpatrywaniu wniosku o dofinansowanie ze środków KFS uwzględniane jest:</w:t>
      </w:r>
      <w:r w:rsidRPr="009F611D">
        <w:rPr>
          <w:rFonts w:ascii="Times New Roman" w:eastAsia="Times New Roman" w:hAnsi="Times New Roman" w:cs="Times New Roman"/>
          <w:color w:val="000000"/>
          <w:kern w:val="0"/>
          <w:sz w:val="24"/>
          <w:lang w:eastAsia="pl-PL"/>
          <w14:ligatures w14:val="none"/>
        </w:rPr>
        <w:t xml:space="preserve">  </w:t>
      </w:r>
    </w:p>
    <w:p w14:paraId="344CE449" w14:textId="77777777" w:rsidR="009F611D" w:rsidRPr="009F611D" w:rsidRDefault="009F611D" w:rsidP="009F611D">
      <w:pPr>
        <w:spacing w:after="0" w:line="249" w:lineRule="auto"/>
        <w:ind w:firstLine="427"/>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1) zgodność dofinansowywanych działań z ustalonymi priorytetami wydatkowania KFS </w:t>
      </w:r>
      <w:r w:rsidRPr="009F611D">
        <w:rPr>
          <w:rFonts w:ascii="Times New Roman" w:eastAsia="Times New Roman" w:hAnsi="Times New Roman" w:cs="Times New Roman"/>
          <w:color w:val="000000"/>
          <w:kern w:val="0"/>
          <w:sz w:val="24"/>
          <w:lang w:eastAsia="pl-PL"/>
          <w14:ligatures w14:val="none"/>
        </w:rPr>
        <w:br/>
        <w:t xml:space="preserve">            na dany rok;  </w:t>
      </w:r>
    </w:p>
    <w:p w14:paraId="04DEA34F"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zgodność kompetencji nabywanych przez uczestników kształcenia ustawicznego </w:t>
      </w:r>
      <w:r w:rsidRPr="009F611D">
        <w:rPr>
          <w:rFonts w:ascii="Times New Roman" w:eastAsia="Times New Roman" w:hAnsi="Times New Roman" w:cs="Times New Roman"/>
          <w:color w:val="000000"/>
          <w:kern w:val="0"/>
          <w:sz w:val="24"/>
          <w:lang w:eastAsia="pl-PL"/>
          <w14:ligatures w14:val="none"/>
        </w:rPr>
        <w:br/>
        <w:t xml:space="preserve">z potrzebami lokalnego lub regionalnego rynku pracy; </w:t>
      </w:r>
    </w:p>
    <w:p w14:paraId="6C2BB88E"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koszty usługi kształcenia ustawicznego wskazanej do sfinansowania z KFS w porównaniu z kosztami podobnych usług dostępnych na rynku;  </w:t>
      </w:r>
    </w:p>
    <w:p w14:paraId="64541BE4"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posiadanie przez realizatora usługi kształcenia ustawicznego finansowanej ze środków KFS certyfikatów jakości oferowanych usług kształcenia ustawicznego;  </w:t>
      </w:r>
    </w:p>
    <w:p w14:paraId="09BEE0DC"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w przypadku kursów – posiadanie przez realizatora usługi kształcenia ustawicznego  dokumentu, na podstawie którego prowadzi on pozaszkolne formy kształcenia ustawicznego; </w:t>
      </w:r>
    </w:p>
    <w:p w14:paraId="7AC50207"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plany dotyczące dalszego zatrudnienia osób, które będą objęte kształceniem ustawicznym finansowanym ze środków KFS; </w:t>
      </w:r>
    </w:p>
    <w:p w14:paraId="72EBC9E4" w14:textId="77777777" w:rsidR="009F611D" w:rsidRPr="009F611D" w:rsidRDefault="009F611D" w:rsidP="009F611D">
      <w:pPr>
        <w:numPr>
          <w:ilvl w:val="0"/>
          <w:numId w:val="2"/>
        </w:numPr>
        <w:spacing w:after="15" w:line="267" w:lineRule="auto"/>
        <w:ind w:right="12" w:hanging="281"/>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możliwość sfinansowania ze środków KFS działań określonych we wniosku, </w:t>
      </w:r>
      <w:r w:rsidRPr="009F611D">
        <w:rPr>
          <w:rFonts w:ascii="Times New Roman" w:eastAsia="Times New Roman" w:hAnsi="Times New Roman" w:cs="Times New Roman"/>
          <w:color w:val="000000"/>
          <w:kern w:val="0"/>
          <w:sz w:val="24"/>
          <w:lang w:eastAsia="pl-PL"/>
          <w14:ligatures w14:val="none"/>
        </w:rPr>
        <w:br/>
        <w:t xml:space="preserve">z uwzględnieniem limitów, o których mowa w art. 109 ust. 2k i 2m ustawy. </w:t>
      </w:r>
    </w:p>
    <w:p w14:paraId="5AAD19B3" w14:textId="77777777" w:rsidR="009F611D" w:rsidRPr="009F611D" w:rsidRDefault="009F611D" w:rsidP="009F611D">
      <w:pPr>
        <w:spacing w:after="15" w:line="267" w:lineRule="auto"/>
        <w:ind w:left="-5"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Karta oceny wniosku stanowi </w:t>
      </w:r>
      <w:r w:rsidRPr="009F611D">
        <w:rPr>
          <w:rFonts w:ascii="Times New Roman" w:eastAsia="Times New Roman" w:hAnsi="Times New Roman" w:cs="Times New Roman"/>
          <w:b/>
          <w:color w:val="000000"/>
          <w:kern w:val="0"/>
          <w:sz w:val="24"/>
          <w:lang w:eastAsia="pl-PL"/>
          <w14:ligatures w14:val="none"/>
        </w:rPr>
        <w:t>Załącznik nr 2 i 3 do</w:t>
      </w:r>
      <w:r w:rsidRPr="009F611D">
        <w:rPr>
          <w:rFonts w:ascii="Times New Roman" w:eastAsia="Times New Roman" w:hAnsi="Times New Roman" w:cs="Times New Roman"/>
          <w:color w:val="000000"/>
          <w:kern w:val="0"/>
          <w:sz w:val="24"/>
          <w:lang w:eastAsia="pl-PL"/>
          <w14:ligatures w14:val="none"/>
        </w:rPr>
        <w:t xml:space="preserve"> niniejszych zasad. </w:t>
      </w:r>
    </w:p>
    <w:p w14:paraId="3DBFDB31" w14:textId="347789E9"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 pierwszej kolejności będą realizowane wnioski Pracodawców, którzy spełniają wymogi formalno-prawne przyznania w/w środków i których pracownicy wykonują pracę na terenie powiatu brzezińskiego, z wyłączeniem pracy kierowcy, operatora maszyn ziemnych</w:t>
      </w:r>
      <w:r w:rsidR="00171438">
        <w:rPr>
          <w:rFonts w:ascii="Times New Roman" w:eastAsia="Times New Roman" w:hAnsi="Times New Roman" w:cs="Times New Roman"/>
          <w:kern w:val="0"/>
          <w:sz w:val="24"/>
          <w:lang w:eastAsia="pl-PL"/>
          <w14:ligatures w14:val="none"/>
        </w:rPr>
        <w:t>, pracowników pracujących w firmach budowlanych</w:t>
      </w:r>
      <w:r w:rsidRPr="009F611D">
        <w:rPr>
          <w:rFonts w:ascii="Times New Roman" w:eastAsia="Times New Roman" w:hAnsi="Times New Roman" w:cs="Times New Roman"/>
          <w:kern w:val="0"/>
          <w:sz w:val="24"/>
          <w:lang w:eastAsia="pl-PL"/>
          <w14:ligatures w14:val="none"/>
        </w:rPr>
        <w:t>.</w:t>
      </w:r>
    </w:p>
    <w:p w14:paraId="0448C79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Jeżeli po zastosowaniu powyższego dodatkowego kryterium w związku w przyznaniem przez Ministra Rodziny  Pracy i Polityki Społecznej ograniczonego limitu środków KFS </w:t>
      </w:r>
      <w:r w:rsidRPr="009F611D">
        <w:rPr>
          <w:rFonts w:ascii="Times New Roman" w:eastAsia="Times New Roman" w:hAnsi="Times New Roman" w:cs="Times New Roman"/>
          <w:color w:val="000000"/>
          <w:kern w:val="0"/>
          <w:sz w:val="24"/>
          <w:lang w:eastAsia="pl-PL"/>
          <w14:ligatures w14:val="none"/>
        </w:rPr>
        <w:br/>
        <w:t>na finansowanie kształcenia ustawicznego przy bardzo dużym zainteresowaniu pracodawców tą formą wsparcia, kierując się zasadą racjonalności</w:t>
      </w:r>
      <w:r w:rsidRPr="009F611D">
        <w:rPr>
          <w:rFonts w:ascii="Times New Roman" w:eastAsia="Times New Roman" w:hAnsi="Times New Roman" w:cs="Times New Roman"/>
          <w:color w:val="000000"/>
          <w:kern w:val="0"/>
          <w:sz w:val="24"/>
          <w:lang w:eastAsia="pl-PL"/>
          <w14:ligatures w14:val="none"/>
        </w:rPr>
        <w:br/>
        <w:t xml:space="preserve"> i gospodarności wydatkowania środków publicznych, celem objęcia jak największej liczby pracodawców, w sytuacji, gdy zainteresowanie pracodawców, skorzystaniem </w:t>
      </w:r>
      <w:r w:rsidRPr="009F611D">
        <w:rPr>
          <w:rFonts w:ascii="Times New Roman" w:eastAsia="Times New Roman" w:hAnsi="Times New Roman" w:cs="Times New Roman"/>
          <w:color w:val="000000"/>
          <w:kern w:val="0"/>
          <w:sz w:val="24"/>
          <w:lang w:eastAsia="pl-PL"/>
          <w14:ligatures w14:val="none"/>
        </w:rPr>
        <w:br/>
        <w:t xml:space="preserve">ze środków KFS przekroczy limit środków będący do dyspozycji tut. Urzędu, pod warunkiem spełniania przez  tych pracodawców wymogów formalno-prawnych przyznania w/w środków-  każdy pracownik i pracodawca, w danym naborze objęty zostanie jedną forma kształcenia (np. jeden rodzaj studiów podyplomowych, jeden kurs). Wyjątek stanowią kursy prawa jazdy, które mogą być dofinansowane łącznie </w:t>
      </w:r>
      <w:r w:rsidRPr="009F611D">
        <w:rPr>
          <w:rFonts w:ascii="Times New Roman" w:eastAsia="Times New Roman" w:hAnsi="Times New Roman" w:cs="Times New Roman"/>
          <w:color w:val="000000"/>
          <w:kern w:val="0"/>
          <w:sz w:val="24"/>
          <w:lang w:eastAsia="pl-PL"/>
          <w14:ligatures w14:val="none"/>
        </w:rPr>
        <w:br/>
        <w:t>ze świadectwem kwalifikacji.</w:t>
      </w:r>
    </w:p>
    <w:p w14:paraId="771E7938"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FF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O finansowanie ww. działań należy ubiegać się przed ich rozpoczęciem.</w:t>
      </w:r>
    </w:p>
    <w:p w14:paraId="671D5978" w14:textId="0C117186"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Wnioskowane działania muszą się rozpocząć w 202</w:t>
      </w:r>
      <w:r w:rsidR="00875246">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 xml:space="preserve"> roku, natomiast przyznane środki muszą zostać wydatkowane do dnia 31 grudnia 202</w:t>
      </w:r>
      <w:r w:rsidR="00875246">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r.</w:t>
      </w:r>
    </w:p>
    <w:p w14:paraId="6BFE41CF"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Planowane działania nie mogą rozpocząć się wcześniej niż po zawarciu między Pracodawcą a Urzędem umowy (dalej: „Umowa”) o finansowanie działań obejmujących kształcenie ustawiczne Pracowników i Pracodawcy. </w:t>
      </w:r>
    </w:p>
    <w:p w14:paraId="142F8DA6" w14:textId="77777777" w:rsidR="009F611D" w:rsidRPr="009F611D" w:rsidRDefault="009F611D" w:rsidP="009F611D">
      <w:pPr>
        <w:numPr>
          <w:ilvl w:val="0"/>
          <w:numId w:val="3"/>
        </w:numPr>
        <w:spacing w:after="211"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Przy wyliczaniu wkładu własnego Pracodawcy, uwzględnia się wyłącznie koszty samego kształcenia ustawicznego. Nie uwzględnia się innych kosztów, które Pracodawca ponosi w zawiązku z udziałem pracowników w kształceniu ustawicznym, np. wynagrodzenia za godziny nieobecności w pracy w związku z uczestnictwem w zajęciach, kosztów delegacji w przypadku konieczności dojazdu do miejscowości innej niż miejsce pracy itp. </w:t>
      </w:r>
    </w:p>
    <w:p w14:paraId="7F59DF0F"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Nie jest możliwe finansowanie ze środków KFS staży podyplomowych wraz z kosztami obsługi określonym w przepisach o zawodach lekarza i lekarza dentysty oraz szkoleń specjalizacyjnych lekarzy i lekarzy dentystów, o których mowa w przepisach o zawodach lekarza i lekarza dentysty, ani specjalizacji pielęgniarek i położnych, o których mowa</w:t>
      </w:r>
      <w:r w:rsidRPr="009F611D">
        <w:rPr>
          <w:rFonts w:ascii="Times New Roman" w:eastAsia="Times New Roman" w:hAnsi="Times New Roman" w:cs="Times New Roman"/>
          <w:color w:val="000000"/>
          <w:kern w:val="0"/>
          <w:sz w:val="24"/>
          <w:lang w:eastAsia="pl-PL"/>
          <w14:ligatures w14:val="none"/>
        </w:rPr>
        <w:br/>
        <w:t xml:space="preserve"> w przepisach o zawodach pielęgniarki i położnej. </w:t>
      </w:r>
    </w:p>
    <w:p w14:paraId="35CF46C6" w14:textId="77777777" w:rsidR="009F611D" w:rsidRPr="009F611D" w:rsidRDefault="009F611D" w:rsidP="009F611D">
      <w:pPr>
        <w:numPr>
          <w:ilvl w:val="0"/>
          <w:numId w:val="3"/>
        </w:numPr>
        <w:spacing w:after="212"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koszty przejazdu, zakwaterowania oraz wyżywienia. </w:t>
      </w:r>
    </w:p>
    <w:p w14:paraId="6BDAEB60"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Ze środków KFS nie mogą być finansowane kursy obowiązkowe dla wszystkich Pracowników, np. BHP, pierwsza pomoc, ochrona danych osobowych. Ponadto nie mogą być finansowane koszty obowiązkowych badań wstępnych i okresowych. </w:t>
      </w:r>
    </w:p>
    <w:p w14:paraId="4884ACB9"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Ze środków KFS nie mogą być finansowane koszty studiów wyższych, doktoranckich, konferencji branżowych, kongresów naukowych, praktyk, aplikacji oraz koszty kształcenia ustawicznego poza terytorium Rzeczpospolitej Polskiej. </w:t>
      </w:r>
    </w:p>
    <w:p w14:paraId="24E30FF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 przypadku kursów kończących się egzaminami, Urząd nie będzie finansował kosztów egzaminów poprawkowych.</w:t>
      </w:r>
    </w:p>
    <w:p w14:paraId="35E78F7B" w14:textId="79965274"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Środki KFS nie mogą być przeznaczone na finansowanie szkoleń językowych od podstaw</w:t>
      </w:r>
      <w:r w:rsidR="001D548B">
        <w:rPr>
          <w:rFonts w:ascii="Times New Roman" w:eastAsia="Times New Roman" w:hAnsi="Times New Roman" w:cs="Times New Roman"/>
          <w:kern w:val="0"/>
          <w:sz w:val="24"/>
          <w:lang w:eastAsia="pl-PL"/>
          <w14:ligatures w14:val="none"/>
        </w:rPr>
        <w:t xml:space="preserve"> </w:t>
      </w:r>
      <w:r w:rsidRPr="009F611D">
        <w:rPr>
          <w:rFonts w:ascii="Times New Roman" w:eastAsia="Times New Roman" w:hAnsi="Times New Roman" w:cs="Times New Roman"/>
          <w:kern w:val="0"/>
          <w:sz w:val="24"/>
          <w:lang w:eastAsia="pl-PL"/>
          <w14:ligatures w14:val="none"/>
        </w:rPr>
        <w:t xml:space="preserve">oraz kosztów kształcenia prawa jazdy kat. B. </w:t>
      </w:r>
    </w:p>
    <w:p w14:paraId="0F782FF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Wysokość przyznanych środków KFS nie może przekroczyć:  </w:t>
      </w:r>
    </w:p>
    <w:p w14:paraId="10D5A945"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80% tych kosztów, nie więcej jednak niż 300 % przeciętnego wynagrodzenia w danym roku na jednego uczestnika,  </w:t>
      </w:r>
    </w:p>
    <w:p w14:paraId="6FCB83EC"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mikroprzedsiębiorstw w wysokości 100%, nie więcej jednak niż 300 % przeciętnego wynagrodzenia w danym roku na jednego uczestnika; </w:t>
      </w:r>
    </w:p>
    <w:p w14:paraId="6D90D5FD" w14:textId="77777777" w:rsidR="009F611D" w:rsidRDefault="009F611D" w:rsidP="009F611D">
      <w:pPr>
        <w:spacing w:after="32" w:line="249" w:lineRule="auto"/>
        <w:ind w:left="435" w:hanging="10"/>
        <w:jc w:val="both"/>
        <w:rPr>
          <w:rFonts w:ascii="Times New Roman" w:eastAsia="Times New Roman" w:hAnsi="Times New Roman" w:cs="Times New Roman"/>
          <w:i/>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gdzie „przeciętne wynagrodzenie” oznacza przeciętne wynagrodzenie w poprzednim kwartale, od pierwszego dnia następnego miesiąca po ogłoszeniu przez Prezesa Głównego Urzędu Statystycznego w Dzienniku Urzędowym Rzeczypospolitej Polskiej „Monitor Polski”, na podstawie art. 20 pkt 2 ustawy z dnia 17 grudnia 1998 r. o emeryturach i rentach z Funduszu Ubezpieczeń Społecznych, obowiązujące na dzień zawarcia Umowy.  </w:t>
      </w:r>
      <w:r w:rsidRPr="009F611D">
        <w:rPr>
          <w:rFonts w:ascii="Times New Roman" w:eastAsia="Times New Roman" w:hAnsi="Times New Roman" w:cs="Times New Roman"/>
          <w:i/>
          <w:color w:val="000000"/>
          <w:kern w:val="0"/>
          <w:sz w:val="24"/>
          <w:u w:val="single" w:color="000000"/>
          <w:lang w:eastAsia="pl-PL"/>
          <w14:ligatures w14:val="none"/>
        </w:rPr>
        <w:t xml:space="preserve">UWAGA: </w:t>
      </w:r>
      <w:proofErr w:type="spellStart"/>
      <w:r w:rsidRPr="009F611D">
        <w:rPr>
          <w:rFonts w:ascii="Times New Roman" w:eastAsia="Times New Roman" w:hAnsi="Times New Roman" w:cs="Times New Roman"/>
          <w:i/>
          <w:color w:val="000000"/>
          <w:kern w:val="0"/>
          <w:sz w:val="24"/>
          <w:u w:val="single" w:color="000000"/>
          <w:lang w:eastAsia="pl-PL"/>
          <w14:ligatures w14:val="none"/>
        </w:rPr>
        <w:t>Mikroprzedsiębiorca</w:t>
      </w:r>
      <w:proofErr w:type="spellEnd"/>
      <w:r w:rsidRPr="009F611D">
        <w:rPr>
          <w:rFonts w:ascii="Times New Roman" w:eastAsia="Times New Roman" w:hAnsi="Times New Roman" w:cs="Times New Roman"/>
          <w:i/>
          <w:color w:val="000000"/>
          <w:kern w:val="0"/>
          <w:sz w:val="24"/>
          <w:u w:val="single" w:color="000000"/>
          <w:lang w:eastAsia="pl-PL"/>
          <w14:ligatures w14:val="none"/>
        </w:rPr>
        <w:t xml:space="preserve"> </w:t>
      </w:r>
      <w:r w:rsidRPr="009F611D">
        <w:rPr>
          <w:rFonts w:ascii="Times New Roman" w:eastAsia="Times New Roman" w:hAnsi="Times New Roman" w:cs="Times New Roman"/>
          <w:i/>
          <w:color w:val="000000"/>
          <w:kern w:val="0"/>
          <w:sz w:val="24"/>
          <w:lang w:eastAsia="pl-PL"/>
          <w14:ligatures w14:val="none"/>
        </w:rPr>
        <w:t xml:space="preserve">to przedsiębiorca, który zatrudnia mniej niż  10 pracowników, a jego roczny obrót lub całkowity bilans roczny nie przekracza 2 mln. EURO, zgodnie z załącznikiem nr I do rozporządzenia Komisji (WE) nr 800/2008 z dnia  6 sierpnia 2008 r. uznającego niektóre rodzaje pomocy za zgodne ze wspólnym rynkiem w zastosowaniu art. 87 i 88 Traktatu ( ogólne rozporządzenie w sprawie </w:t>
      </w:r>
      <w:proofErr w:type="spellStart"/>
      <w:r w:rsidRPr="009F611D">
        <w:rPr>
          <w:rFonts w:ascii="Times New Roman" w:eastAsia="Times New Roman" w:hAnsi="Times New Roman" w:cs="Times New Roman"/>
          <w:i/>
          <w:color w:val="000000"/>
          <w:kern w:val="0"/>
          <w:sz w:val="24"/>
          <w:lang w:eastAsia="pl-PL"/>
          <w14:ligatures w14:val="none"/>
        </w:rPr>
        <w:t>wyłączeń</w:t>
      </w:r>
      <w:proofErr w:type="spellEnd"/>
      <w:r w:rsidRPr="009F611D">
        <w:rPr>
          <w:rFonts w:ascii="Times New Roman" w:eastAsia="Times New Roman" w:hAnsi="Times New Roman" w:cs="Times New Roman"/>
          <w:i/>
          <w:color w:val="000000"/>
          <w:kern w:val="0"/>
          <w:sz w:val="24"/>
          <w:lang w:eastAsia="pl-PL"/>
          <w14:ligatures w14:val="none"/>
        </w:rPr>
        <w:t xml:space="preserve"> blokowych) (Dz. Urz. UE L 214 z 09.08.2008, str.3). </w:t>
      </w:r>
    </w:p>
    <w:p w14:paraId="31F46508" w14:textId="77777777" w:rsidR="001D548B" w:rsidRPr="009F611D" w:rsidRDefault="001D548B" w:rsidP="009F611D">
      <w:pPr>
        <w:spacing w:after="32" w:line="249" w:lineRule="auto"/>
        <w:ind w:left="435" w:hanging="10"/>
        <w:jc w:val="both"/>
        <w:rPr>
          <w:rFonts w:ascii="Times New Roman" w:eastAsia="Times New Roman" w:hAnsi="Times New Roman" w:cs="Times New Roman"/>
          <w:i/>
          <w:color w:val="000000"/>
          <w:kern w:val="0"/>
          <w:sz w:val="24"/>
          <w:lang w:eastAsia="pl-PL"/>
          <w14:ligatures w14:val="none"/>
        </w:rPr>
      </w:pPr>
    </w:p>
    <w:p w14:paraId="686E426B" w14:textId="77777777" w:rsidR="009F611D" w:rsidRPr="009F611D" w:rsidRDefault="009F611D" w:rsidP="009F611D">
      <w:pPr>
        <w:spacing w:after="7" w:line="252" w:lineRule="auto"/>
        <w:ind w:left="425"/>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 xml:space="preserve">Z WYJAŚNIEŃ </w:t>
      </w:r>
      <w:proofErr w:type="spellStart"/>
      <w:r w:rsidRPr="009F611D">
        <w:rPr>
          <w:rFonts w:ascii="Times New Roman" w:eastAsia="Times New Roman" w:hAnsi="Times New Roman" w:cs="Times New Roman"/>
          <w:color w:val="000000"/>
          <w:kern w:val="0"/>
          <w:sz w:val="24"/>
          <w:u w:val="single" w:color="000000"/>
          <w:lang w:eastAsia="pl-PL"/>
          <w14:ligatures w14:val="none"/>
        </w:rPr>
        <w:t>MRPiPS</w:t>
      </w:r>
      <w:proofErr w:type="spellEnd"/>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68F6F848" w14:textId="77777777" w:rsidR="009F611D" w:rsidRPr="009F611D" w:rsidRDefault="009F611D" w:rsidP="009F611D">
      <w:pPr>
        <w:spacing w:after="35" w:line="246" w:lineRule="auto"/>
        <w:ind w:left="425" w:right="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i/>
          <w:color w:val="000000"/>
          <w:kern w:val="0"/>
          <w:sz w:val="24"/>
          <w:lang w:eastAsia="pl-PL"/>
          <w14:ligatures w14:val="none"/>
        </w:rPr>
        <w:t xml:space="preserve">W polskim systemie prawnym funkcjonuje legalna definicja </w:t>
      </w:r>
      <w:proofErr w:type="spellStart"/>
      <w:r w:rsidRPr="009F611D">
        <w:rPr>
          <w:rFonts w:ascii="Times New Roman" w:eastAsia="Times New Roman" w:hAnsi="Times New Roman" w:cs="Times New Roman"/>
          <w:b/>
          <w:i/>
          <w:color w:val="000000"/>
          <w:kern w:val="0"/>
          <w:sz w:val="24"/>
          <w:lang w:eastAsia="pl-PL"/>
          <w14:ligatures w14:val="none"/>
        </w:rPr>
        <w:t>mikroprzedsiębiorcy</w:t>
      </w:r>
      <w:proofErr w:type="spellEnd"/>
      <w:r w:rsidRPr="009F611D">
        <w:rPr>
          <w:rFonts w:ascii="Times New Roman" w:eastAsia="Times New Roman" w:hAnsi="Times New Roman" w:cs="Times New Roman"/>
          <w:b/>
          <w:i/>
          <w:color w:val="000000"/>
          <w:kern w:val="0"/>
          <w:sz w:val="24"/>
          <w:lang w:eastAsia="pl-PL"/>
          <w14:ligatures w14:val="none"/>
        </w:rPr>
        <w:t xml:space="preserve"> zapisana w ustawie z dnia 6 marca 2018r.  Prawo przedsiębiorców i jest ona spójna</w:t>
      </w:r>
      <w:r w:rsidRPr="009F611D">
        <w:rPr>
          <w:rFonts w:ascii="Times New Roman" w:eastAsia="Times New Roman" w:hAnsi="Times New Roman" w:cs="Times New Roman"/>
          <w:b/>
          <w:i/>
          <w:color w:val="000000"/>
          <w:kern w:val="0"/>
          <w:sz w:val="24"/>
          <w:lang w:eastAsia="pl-PL"/>
          <w14:ligatures w14:val="none"/>
        </w:rPr>
        <w:br/>
        <w:t xml:space="preserve"> z definicją zawartą w załączniku nr 1 do Rozporządzenia Komisji (UE) nr 651/2014 </w:t>
      </w:r>
      <w:r w:rsidRPr="009F611D">
        <w:rPr>
          <w:rFonts w:ascii="Times New Roman" w:eastAsia="Times New Roman" w:hAnsi="Times New Roman" w:cs="Times New Roman"/>
          <w:b/>
          <w:i/>
          <w:color w:val="000000"/>
          <w:kern w:val="0"/>
          <w:sz w:val="24"/>
          <w:lang w:eastAsia="pl-PL"/>
          <w14:ligatures w14:val="none"/>
        </w:rPr>
        <w:br/>
        <w:t xml:space="preserve">z dnia 17 czerwca 2014r. uznającego niektóre rodzaje pomocy za zgodne z rynkiem wewnętrznym w zastosowaniu art. 107 i 108 Traktatu o utworzeniu Unii Europejskiej. Definicja </w:t>
      </w:r>
      <w:proofErr w:type="spellStart"/>
      <w:r w:rsidRPr="009F611D">
        <w:rPr>
          <w:rFonts w:ascii="Times New Roman" w:eastAsia="Times New Roman" w:hAnsi="Times New Roman" w:cs="Times New Roman"/>
          <w:b/>
          <w:i/>
          <w:color w:val="000000"/>
          <w:kern w:val="0"/>
          <w:sz w:val="24"/>
          <w:lang w:eastAsia="pl-PL"/>
          <w14:ligatures w14:val="none"/>
        </w:rPr>
        <w:t>mikroprzedsiębiorcy</w:t>
      </w:r>
      <w:proofErr w:type="spellEnd"/>
      <w:r w:rsidRPr="009F611D">
        <w:rPr>
          <w:rFonts w:ascii="Times New Roman" w:eastAsia="Times New Roman" w:hAnsi="Times New Roman" w:cs="Times New Roman"/>
          <w:b/>
          <w:i/>
          <w:color w:val="000000"/>
          <w:kern w:val="0"/>
          <w:sz w:val="24"/>
          <w:lang w:eastAsia="pl-PL"/>
          <w14:ligatures w14:val="none"/>
        </w:rPr>
        <w:t xml:space="preserve"> w obydwu przypadkach opiera się na dwóch przesłankach, tj. skali zatrudnienia oraz skali finansowej prowadzonego przedsiębiorstwa, które muszą być łącznie spełniane. Liczba zatrudnionych osób odpowiada liczbie ,,rocznych jednostek roboczych’’ (RJR), to jest liczbie osób pracujących w pełnym wymiarze czasu w danym przedsiębiorstwie lub w jego imieniu przez cały okres referencyjny, o którym mowa. Pracę osób, które nie przepracowały pełnego roku, pracę tych, którzy byli zatrudnieni w niepełnym wymiarze czasu, niezależnie od okresu jej trwania oraz prace pracowników sezonowych liczy się jako ułamkowe części jednostek RJR. Do personelu należą: - pracownicy, - osoby pracujące na rzecz przedsiębiorstwa jemu podporządkowanego i uznani za pracowników na mocy prawa krajowego, - właściciele-zarządzający, - partnerzy prowadzący regularną działalność w przedsiębiorstwie i korzystający z przywilejów finansowych w przedsiębiorstwie. Stażyści lub studenci uczestniczący w szkoleniu zawodowym na podstawie umowy stażu lub szkolenia nie są uwzględniani jako personel. Czas trwania urlopu macierzyńskiego lub wychowawczego również nie jest liczony.  </w:t>
      </w:r>
    </w:p>
    <w:p w14:paraId="659FD43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Łączna wartość pomocy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dla jednego Pracodawcy nie może przekroczyć równowartości 300 tys. euro w okresie 3 lat.</w:t>
      </w:r>
    </w:p>
    <w:p w14:paraId="18BE4C71" w14:textId="77777777" w:rsidR="001D548B" w:rsidRPr="001D548B" w:rsidRDefault="009F611D" w:rsidP="005E3E3F">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zainteresowany uzyskaniem środków KFS na finansowanie kosztów kształcenia ustawicznego Pracowników i Pracodawcy składa wniosek i załączniki  </w:t>
      </w:r>
      <w:r w:rsidRPr="009F611D">
        <w:rPr>
          <w:rFonts w:ascii="Times New Roman" w:eastAsia="Times New Roman" w:hAnsi="Times New Roman" w:cs="Times New Roman"/>
          <w:color w:val="000000"/>
          <w:kern w:val="0"/>
          <w:sz w:val="24"/>
          <w:lang w:eastAsia="pl-PL"/>
          <w14:ligatures w14:val="none"/>
        </w:rPr>
        <w:br/>
      </w:r>
    </w:p>
    <w:p w14:paraId="7E7E8449" w14:textId="77777777" w:rsidR="001D548B" w:rsidRPr="001D548B" w:rsidRDefault="001D548B" w:rsidP="001D548B">
      <w:pPr>
        <w:spacing w:after="15" w:line="267" w:lineRule="auto"/>
        <w:ind w:left="66" w:right="12"/>
        <w:jc w:val="both"/>
        <w:rPr>
          <w:rFonts w:ascii="Times New Roman" w:eastAsia="Times New Roman" w:hAnsi="Times New Roman" w:cs="Times New Roman"/>
          <w:color w:val="000000"/>
          <w:kern w:val="0"/>
          <w:sz w:val="24"/>
          <w:szCs w:val="24"/>
          <w:lang w:eastAsia="pl-PL"/>
          <w14:ligatures w14:val="none"/>
        </w:rPr>
      </w:pPr>
    </w:p>
    <w:p w14:paraId="7549C9EA" w14:textId="5787596D" w:rsidR="005E3E3F" w:rsidRPr="005E3E3F" w:rsidRDefault="009F611D" w:rsidP="001D548B">
      <w:pPr>
        <w:spacing w:after="15" w:line="267" w:lineRule="auto"/>
        <w:ind w:left="568" w:right="1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w Powiatowym Urzędzie Pracy w Brzezinach jeżeli jest to Urząd właściwy ze względu na siedzibę Pracodawcy albo miejsce prowadzenia działalności</w:t>
      </w:r>
      <w:r w:rsidR="005E3E3F">
        <w:rPr>
          <w:rFonts w:ascii="Times New Roman" w:eastAsia="Times New Roman" w:hAnsi="Times New Roman" w:cs="Times New Roman"/>
          <w:color w:val="000000"/>
          <w:kern w:val="0"/>
          <w:sz w:val="24"/>
          <w:lang w:eastAsia="pl-PL"/>
          <w14:ligatures w14:val="none"/>
        </w:rPr>
        <w:t>- w</w:t>
      </w:r>
      <w:r w:rsidRPr="009F611D">
        <w:rPr>
          <w:rFonts w:ascii="Times New Roman" w:eastAsia="Times New Roman" w:hAnsi="Times New Roman" w:cs="Times New Roman"/>
          <w:color w:val="000000"/>
          <w:kern w:val="0"/>
          <w:sz w:val="24"/>
          <w:lang w:eastAsia="pl-PL"/>
          <w14:ligatures w14:val="none"/>
        </w:rPr>
        <w:t xml:space="preserve">niosek wraz  </w:t>
      </w:r>
      <w:r w:rsidRPr="009F611D">
        <w:rPr>
          <w:rFonts w:ascii="Times New Roman" w:eastAsia="Times New Roman" w:hAnsi="Times New Roman" w:cs="Times New Roman"/>
          <w:color w:val="000000"/>
          <w:kern w:val="0"/>
          <w:sz w:val="24"/>
          <w:lang w:eastAsia="pl-PL"/>
          <w14:ligatures w14:val="none"/>
        </w:rPr>
        <w:br/>
        <w:t>z załącznikami ( zgodnie z obowiązującym wzorem-załącznik nr 1 do niniejszych zasad)</w:t>
      </w:r>
      <w:r w:rsidR="005E3E3F">
        <w:rPr>
          <w:rFonts w:ascii="Times New Roman" w:eastAsia="Times New Roman" w:hAnsi="Times New Roman" w:cs="Times New Roman"/>
          <w:color w:val="000000"/>
          <w:kern w:val="0"/>
          <w:sz w:val="24"/>
          <w:lang w:eastAsia="pl-PL"/>
          <w14:ligatures w14:val="none"/>
        </w:rPr>
        <w:t xml:space="preserve">; </w:t>
      </w:r>
      <w:r w:rsidR="005E3E3F" w:rsidRPr="005E3E3F">
        <w:rPr>
          <w:rFonts w:ascii="Times New Roman" w:eastAsia="Times New Roman" w:hAnsi="Times New Roman" w:cs="Times New Roman"/>
          <w:b/>
          <w:bCs/>
          <w:kern w:val="0"/>
          <w:sz w:val="24"/>
          <w:szCs w:val="24"/>
          <w:lang w:eastAsia="pl-PL"/>
          <w14:ligatures w14:val="none"/>
        </w:rPr>
        <w:t>w formie elektronicznej poprzez portal praca.gov.pl</w:t>
      </w:r>
      <w:r w:rsidR="005E3E3F">
        <w:rPr>
          <w:rFonts w:ascii="Times New Roman" w:eastAsia="Times New Roman" w:hAnsi="Times New Roman" w:cs="Times New Roman"/>
          <w:b/>
          <w:bCs/>
          <w:kern w:val="0"/>
          <w:sz w:val="24"/>
          <w:szCs w:val="24"/>
          <w:lang w:eastAsia="pl-PL"/>
          <w14:ligatures w14:val="none"/>
        </w:rPr>
        <w:t xml:space="preserve"> </w:t>
      </w:r>
    </w:p>
    <w:p w14:paraId="3F9C6D89" w14:textId="0479E8B2" w:rsidR="009F611D" w:rsidRPr="009F611D" w:rsidRDefault="005E3E3F" w:rsidP="005E3E3F">
      <w:pPr>
        <w:spacing w:after="15" w:line="267" w:lineRule="auto"/>
        <w:ind w:left="568" w:right="12"/>
        <w:jc w:val="both"/>
        <w:rPr>
          <w:rFonts w:ascii="Times New Roman" w:eastAsia="Times New Roman" w:hAnsi="Times New Roman" w:cs="Times New Roman"/>
          <w:color w:val="000000"/>
          <w:kern w:val="0"/>
          <w:sz w:val="24"/>
          <w:szCs w:val="24"/>
          <w:lang w:eastAsia="pl-PL"/>
          <w14:ligatures w14:val="none"/>
        </w:rPr>
      </w:pPr>
      <w:hyperlink r:id="rId6" w:history="1">
        <w:r w:rsidRPr="00FF2928">
          <w:rPr>
            <w:rStyle w:val="Hipercze"/>
            <w:rFonts w:ascii="Times New Roman" w:eastAsia="Times New Roman" w:hAnsi="Times New Roman" w:cs="Times New Roman"/>
            <w:b/>
            <w:bCs/>
            <w:kern w:val="0"/>
            <w:sz w:val="24"/>
            <w:szCs w:val="24"/>
            <w:lang w:eastAsia="pl-PL"/>
            <w14:ligatures w14:val="none"/>
          </w:rPr>
          <w:t>https://www.praca.gov.pl/eurzad/uslugi-elektroniczne/kreator-wnioskow/PSZ-KFS</w:t>
        </w:r>
      </w:hyperlink>
      <w:r>
        <w:rPr>
          <w:rFonts w:ascii="Times New Roman" w:eastAsia="Times New Roman" w:hAnsi="Times New Roman" w:cs="Times New Roman"/>
          <w:kern w:val="0"/>
          <w:sz w:val="24"/>
          <w:szCs w:val="24"/>
          <w:lang w:eastAsia="pl-PL"/>
          <w14:ligatures w14:val="none"/>
        </w:rPr>
        <w:t xml:space="preserve">; </w:t>
      </w:r>
      <w:r w:rsidRPr="005E3E3F">
        <w:rPr>
          <w:rFonts w:ascii="Times New Roman" w:eastAsia="Times New Roman" w:hAnsi="Times New Roman" w:cs="Times New Roman"/>
          <w:kern w:val="0"/>
          <w:sz w:val="24"/>
          <w:szCs w:val="24"/>
          <w:lang w:eastAsia="pl-PL"/>
          <w14:ligatures w14:val="none"/>
        </w:rPr>
        <w:t xml:space="preserve">drogą elektroniczną poprzez platformę </w:t>
      </w:r>
      <w:proofErr w:type="spellStart"/>
      <w:r w:rsidRPr="005E3E3F">
        <w:rPr>
          <w:rFonts w:ascii="Times New Roman" w:eastAsia="Times New Roman" w:hAnsi="Times New Roman" w:cs="Times New Roman"/>
          <w:kern w:val="0"/>
          <w:sz w:val="24"/>
          <w:szCs w:val="24"/>
          <w:lang w:eastAsia="pl-PL"/>
          <w14:ligatures w14:val="none"/>
        </w:rPr>
        <w:t>ePUAP</w:t>
      </w:r>
      <w:proofErr w:type="spellEnd"/>
      <w:r w:rsidRPr="005E3E3F">
        <w:rPr>
          <w:rFonts w:ascii="Times New Roman" w:eastAsia="Times New Roman" w:hAnsi="Times New Roman" w:cs="Times New Roman"/>
          <w:kern w:val="0"/>
          <w:sz w:val="24"/>
          <w:szCs w:val="24"/>
          <w:lang w:eastAsia="pl-PL"/>
          <w14:ligatures w14:val="none"/>
        </w:rPr>
        <w:t xml:space="preserve"> (pismo ogólne do podmiotu publicznego) lub za pośrednictwem e-Doręczeń. </w:t>
      </w:r>
    </w:p>
    <w:p w14:paraId="6F2305C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Przez datę złożenia wniosku rozumie się datę jego wpływu do Powiatowego Urzędu Pracy w Brzezinach.  </w:t>
      </w:r>
    </w:p>
    <w:p w14:paraId="2DA15113" w14:textId="46EAC3C0"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 xml:space="preserve"> W przypadku składania wniosku w formie elektronicznej, wniosek ten, przed przesłaniem do Powiatowego Urzędu Pracy w Brzezinach należy opatrzyć bezpiecznym podpisem elektronicznym weryfikowanym za pomocą ważnego kwalifikowanego certyfikatu lub podpisem potwierdzonym profilem zaufanym</w:t>
      </w:r>
      <w:r w:rsidR="00875246">
        <w:rPr>
          <w:rFonts w:ascii="Times New Roman" w:eastAsia="Times New Roman" w:hAnsi="Times New Roman" w:cs="Times New Roman"/>
          <w:color w:val="000000"/>
          <w:kern w:val="0"/>
          <w:sz w:val="24"/>
          <w:szCs w:val="24"/>
          <w:lang w:eastAsia="pl-PL"/>
          <w14:ligatures w14:val="none"/>
        </w:rPr>
        <w:t>.</w:t>
      </w:r>
    </w:p>
    <w:p w14:paraId="20B01F2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Wnioski składane poza wyznaczonymi terminami nie będą podlegały rozpatrzeniu. </w:t>
      </w:r>
    </w:p>
    <w:p w14:paraId="1FA78EB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Wnioski doręczone za pomocą faksu lub poczty e-mail nie będą podlegały rozpatrzeniu.  </w:t>
      </w:r>
    </w:p>
    <w:p w14:paraId="7A1B6FED"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Złożenie wniosku nie gwarantuje przyznania środków.  </w:t>
      </w:r>
    </w:p>
    <w:p w14:paraId="09A1C8B1"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Wnioski składane przez powiatowe jednostki organizacyjne powinny być opiniowane przez Powiatową Radę Rynku Pracy.</w:t>
      </w:r>
    </w:p>
    <w:p w14:paraId="1E9CEFDE"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 przypadku złożenia przez Pracodawcę wniosku nie zawierającego załączników,</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u w:val="single" w:color="000000"/>
          <w:lang w:eastAsia="pl-PL"/>
          <w14:ligatures w14:val="none"/>
        </w:rPr>
        <w:t>o których mówi §5 ust. 2 Rozporządzenia  tj.:</w:t>
      </w:r>
      <w:r w:rsidRPr="009F611D">
        <w:rPr>
          <w:rFonts w:ascii="Times New Roman" w:eastAsia="Times New Roman" w:hAnsi="Times New Roman" w:cs="Times New Roman"/>
          <w:color w:val="000000"/>
          <w:kern w:val="0"/>
          <w:sz w:val="24"/>
          <w:lang w:eastAsia="pl-PL"/>
          <w14:ligatures w14:val="none"/>
        </w:rPr>
        <w:t xml:space="preserve"> </w:t>
      </w:r>
    </w:p>
    <w:p w14:paraId="05AAC8A8"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zaświadczenia lub oświadczenie o pomocy de </w:t>
      </w:r>
      <w:proofErr w:type="spellStart"/>
      <w:r w:rsidRPr="009F611D">
        <w:rPr>
          <w:rFonts w:ascii="Times New Roman" w:eastAsia="Times New Roman" w:hAnsi="Times New Roman" w:cs="Times New Roman"/>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w zakresie, o którym mowa</w:t>
      </w:r>
      <w:r w:rsidRPr="009F611D">
        <w:rPr>
          <w:rFonts w:ascii="Times New Roman" w:eastAsia="Times New Roman" w:hAnsi="Times New Roman" w:cs="Times New Roman"/>
          <w:color w:val="000000"/>
          <w:kern w:val="0"/>
          <w:sz w:val="24"/>
          <w:lang w:eastAsia="pl-PL"/>
          <w14:ligatures w14:val="none"/>
        </w:rPr>
        <w:br/>
        <w:t xml:space="preserve"> w art. 37 ust. 1 pkt 1 i ust. 2 pkt 1 i 2 ustawy z dnia 30 kwietnia 2004 r. o postępowaniu w sprawach dotyczących pomocy publicznej  </w:t>
      </w:r>
    </w:p>
    <w:p w14:paraId="03E08092"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informacji określonych w przepisach wydanych na podstawie art. 37 ust. 2a ustawy</w:t>
      </w:r>
      <w:r w:rsidRPr="009F611D">
        <w:rPr>
          <w:rFonts w:ascii="Times New Roman" w:eastAsia="Times New Roman" w:hAnsi="Times New Roman" w:cs="Times New Roman"/>
          <w:color w:val="000000"/>
          <w:kern w:val="0"/>
          <w:sz w:val="24"/>
          <w:lang w:eastAsia="pl-PL"/>
          <w14:ligatures w14:val="none"/>
        </w:rPr>
        <w:br/>
        <w:t xml:space="preserve"> z dnia 30 kwietnia 2004 r. o postępowaniu w sprawach dotyczących pomocy publicznej. </w:t>
      </w:r>
    </w:p>
    <w:p w14:paraId="56B1029B" w14:textId="77777777" w:rsidR="009F611D" w:rsidRPr="009F611D" w:rsidRDefault="009F611D" w:rsidP="009F611D">
      <w:pPr>
        <w:numPr>
          <w:ilvl w:val="1"/>
          <w:numId w:val="3"/>
        </w:numPr>
        <w:spacing w:after="15" w:line="267" w:lineRule="auto"/>
        <w:ind w:right="12" w:hanging="36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 kopii dokumentu potwierdzającego oznaczenie formy prawnej prowadzonej działalności – w przypadku braku wpisu do Krajowego Rejestru Sądowego lub Centralnej Ewidencji i Informacji o Działalności Gospodarczej; </w:t>
      </w:r>
    </w:p>
    <w:p w14:paraId="5FBDDC88" w14:textId="77777777" w:rsidR="009F611D" w:rsidRPr="009F611D" w:rsidRDefault="009F611D" w:rsidP="009F611D">
      <w:pPr>
        <w:numPr>
          <w:ilvl w:val="1"/>
          <w:numId w:val="5"/>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programu kształcenia ustawicznego lub zakres egzaminu; </w:t>
      </w:r>
    </w:p>
    <w:p w14:paraId="11C240A6" w14:textId="77777777" w:rsidR="009F611D" w:rsidRPr="009F611D" w:rsidRDefault="009F611D" w:rsidP="009F611D">
      <w:pPr>
        <w:numPr>
          <w:ilvl w:val="1"/>
          <w:numId w:val="5"/>
        </w:numPr>
        <w:spacing w:after="15" w:line="267" w:lineRule="auto"/>
        <w:ind w:right="12" w:hanging="283"/>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wzoru dokumentu potwierdzającego kompetencje nabyte przez uczestników, wystawianego przez realizatora usługi kształcenia ustawicznego, o ile nie wynika on </w:t>
      </w:r>
      <w:r w:rsidRPr="009F611D">
        <w:rPr>
          <w:rFonts w:ascii="Times New Roman" w:eastAsia="Times New Roman" w:hAnsi="Times New Roman" w:cs="Times New Roman"/>
          <w:color w:val="000000"/>
          <w:kern w:val="0"/>
          <w:sz w:val="24"/>
          <w:lang w:eastAsia="pl-PL"/>
          <w14:ligatures w14:val="none"/>
        </w:rPr>
        <w:br/>
        <w:t xml:space="preserve">z przepisów powszechnie obowiązujących;  </w:t>
      </w:r>
    </w:p>
    <w:p w14:paraId="6436E1B7" w14:textId="77777777" w:rsidR="009F611D" w:rsidRPr="009F611D" w:rsidRDefault="009F611D" w:rsidP="009F611D">
      <w:pPr>
        <w:spacing w:after="36" w:line="251" w:lineRule="auto"/>
        <w:ind w:left="435" w:hanging="10"/>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b/>
          <w:color w:val="000000"/>
          <w:kern w:val="0"/>
          <w:sz w:val="24"/>
          <w:u w:val="single" w:color="000000"/>
          <w:lang w:eastAsia="pl-PL"/>
          <w14:ligatures w14:val="none"/>
        </w:rPr>
        <w:t>wniosek pozostanie bez rozpatrzenia</w:t>
      </w:r>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287E1946"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 przypadku złożenia nieprawidłowo wypełnionego wniosku, Pracodawcy zostanie</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wyznaczony nie krótszy niż 7-dni i nie dłuższy niż 14 dni termin do jego poprawienia.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u w:val="single" w:color="000000"/>
          <w:lang w:eastAsia="pl-PL"/>
          <w14:ligatures w14:val="none"/>
        </w:rPr>
        <w:t xml:space="preserve">W przypadku nieuzupełnienia wniosku w  wyznaczonym terminie </w:t>
      </w:r>
      <w:r w:rsidRPr="009F611D">
        <w:rPr>
          <w:rFonts w:ascii="Times New Roman" w:eastAsia="Times New Roman" w:hAnsi="Times New Roman" w:cs="Times New Roman"/>
          <w:b/>
          <w:color w:val="000000"/>
          <w:kern w:val="0"/>
          <w:sz w:val="24"/>
          <w:u w:val="single" w:color="000000"/>
          <w:lang w:eastAsia="pl-PL"/>
          <w14:ligatures w14:val="none"/>
        </w:rPr>
        <w:t>pozostanie on bez</w:t>
      </w:r>
      <w:r w:rsidRPr="009F611D">
        <w:rPr>
          <w:rFonts w:ascii="Times New Roman" w:eastAsia="Times New Roman" w:hAnsi="Times New Roman" w:cs="Times New Roman"/>
          <w:b/>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rozpatrzenia</w:t>
      </w:r>
      <w:r w:rsidRPr="009F611D">
        <w:rPr>
          <w:rFonts w:ascii="Times New Roman" w:eastAsia="Times New Roman" w:hAnsi="Times New Roman" w:cs="Times New Roman"/>
          <w:color w:val="000000"/>
          <w:kern w:val="0"/>
          <w:sz w:val="24"/>
          <w:u w:val="single" w:color="000000"/>
          <w:lang w:eastAsia="pl-PL"/>
          <w14:ligatures w14:val="none"/>
        </w:rPr>
        <w:t>.</w:t>
      </w:r>
      <w:r w:rsidRPr="009F611D">
        <w:rPr>
          <w:rFonts w:ascii="Times New Roman" w:eastAsia="Times New Roman" w:hAnsi="Times New Roman" w:cs="Times New Roman"/>
          <w:color w:val="000000"/>
          <w:kern w:val="0"/>
          <w:sz w:val="24"/>
          <w:lang w:eastAsia="pl-PL"/>
          <w14:ligatures w14:val="none"/>
        </w:rPr>
        <w:t xml:space="preserve"> </w:t>
      </w:r>
    </w:p>
    <w:p w14:paraId="089C6C92"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Wniosek niepodpisany przez osobę umocowaną do reprezentowania Pracodawcy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b/>
          <w:color w:val="000000"/>
          <w:kern w:val="0"/>
          <w:sz w:val="24"/>
          <w:u w:val="single" w:color="000000"/>
          <w:lang w:eastAsia="pl-PL"/>
          <w14:ligatures w14:val="none"/>
        </w:rPr>
        <w:t>pozostanie bez rozpatrzenia.</w:t>
      </w:r>
      <w:r w:rsidRPr="009F611D">
        <w:rPr>
          <w:rFonts w:ascii="Times New Roman" w:eastAsia="Times New Roman" w:hAnsi="Times New Roman" w:cs="Times New Roman"/>
          <w:color w:val="000000"/>
          <w:kern w:val="0"/>
          <w:sz w:val="24"/>
          <w:lang w:eastAsia="pl-PL"/>
          <w14:ligatures w14:val="none"/>
        </w:rPr>
        <w:t xml:space="preserve">   </w:t>
      </w:r>
    </w:p>
    <w:p w14:paraId="73FDE438" w14:textId="77777777" w:rsidR="009F611D" w:rsidRPr="009F611D" w:rsidRDefault="009F611D" w:rsidP="009F611D">
      <w:pPr>
        <w:numPr>
          <w:ilvl w:val="0"/>
          <w:numId w:val="3"/>
        </w:numPr>
        <w:spacing w:after="30"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u w:val="single" w:color="000000"/>
          <w:lang w:eastAsia="pl-PL"/>
          <w14:ligatures w14:val="none"/>
        </w:rPr>
        <w:t>Dopuszcza się negocjacje pomiędzy Starostą a Pracodawcą w przedmiocie treści wniosku,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w celu ustalenia ceny usługi kształcenia ustawicznego, liczby osób objętych kształceniem</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ustawicznym, realizatora usługi, programu kształcenia ustawicznego lub zakresu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egzaminu, z uwzględnieniem zasady zapewnienia najwyższej jakości usługi oraz</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zachowania racjonalnego wydatkowania środków publicznych.</w:t>
      </w:r>
      <w:r w:rsidRPr="009F611D">
        <w:rPr>
          <w:rFonts w:ascii="Times New Roman" w:eastAsia="Times New Roman" w:hAnsi="Times New Roman" w:cs="Times New Roman"/>
          <w:color w:val="000000"/>
          <w:kern w:val="0"/>
          <w:sz w:val="24"/>
          <w:lang w:eastAsia="pl-PL"/>
          <w14:ligatures w14:val="none"/>
        </w:rPr>
        <w:t xml:space="preserve"> </w:t>
      </w:r>
    </w:p>
    <w:p w14:paraId="6E29279C"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negatywnego rozpatrzenia wniosku Pracodawca otrzyma pisemną informację wraz z uzasadnieniem. Od ww. informacji nie przysługuje odwołanie.  </w:t>
      </w:r>
    </w:p>
    <w:p w14:paraId="3BE181D6"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lastRenderedPageBreak/>
        <w:t xml:space="preserve">W przypadku pozytywnego rozpatrzenia wniosku Urząd zawiera z Pracodawcą Umowę </w:t>
      </w:r>
      <w:r w:rsidRPr="009F611D">
        <w:rPr>
          <w:rFonts w:ascii="Times New Roman" w:eastAsia="Times New Roman" w:hAnsi="Times New Roman" w:cs="Times New Roman"/>
          <w:color w:val="000000"/>
          <w:kern w:val="0"/>
          <w:sz w:val="24"/>
          <w:lang w:eastAsia="pl-PL"/>
          <w14:ligatures w14:val="none"/>
        </w:rPr>
        <w:br/>
        <w:t xml:space="preserve">o finansowanie działań obejmujących kształcenie ustawiczne Pracowników i Pracodawcy oraz wystawia zaświadczenie o przyznanej pomocy </w:t>
      </w:r>
      <w:r w:rsidRPr="009F611D">
        <w:rPr>
          <w:rFonts w:ascii="Times New Roman" w:eastAsia="Times New Roman" w:hAnsi="Times New Roman" w:cs="Times New Roman"/>
          <w:i/>
          <w:color w:val="000000"/>
          <w:kern w:val="0"/>
          <w:sz w:val="24"/>
          <w:lang w:eastAsia="pl-PL"/>
          <w14:ligatures w14:val="none"/>
        </w:rPr>
        <w:t xml:space="preserve">de </w:t>
      </w:r>
      <w:proofErr w:type="spellStart"/>
      <w:r w:rsidRPr="009F611D">
        <w:rPr>
          <w:rFonts w:ascii="Times New Roman" w:eastAsia="Times New Roman" w:hAnsi="Times New Roman" w:cs="Times New Roman"/>
          <w:i/>
          <w:color w:val="000000"/>
          <w:kern w:val="0"/>
          <w:sz w:val="24"/>
          <w:lang w:eastAsia="pl-PL"/>
          <w14:ligatures w14:val="none"/>
        </w:rPr>
        <w:t>minimis</w:t>
      </w:r>
      <w:proofErr w:type="spellEnd"/>
      <w:r w:rsidRPr="009F611D">
        <w:rPr>
          <w:rFonts w:ascii="Times New Roman" w:eastAsia="Times New Roman" w:hAnsi="Times New Roman" w:cs="Times New Roman"/>
          <w:color w:val="000000"/>
          <w:kern w:val="0"/>
          <w:sz w:val="24"/>
          <w:lang w:eastAsia="pl-PL"/>
          <w14:ligatures w14:val="none"/>
        </w:rPr>
        <w:t xml:space="preserve">. </w:t>
      </w:r>
    </w:p>
    <w:p w14:paraId="553EB373"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Pracodawca zawiera z Pracownikiem, któremu zostaną sfinansowane koszty kształcenia ustawicznego, umowę określającą prawa i obowiązki stron. </w:t>
      </w:r>
    </w:p>
    <w:p w14:paraId="6177324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Pracownik, który nie ukończył kształcenia ustawicznego finansowanego ze środków KFS z powodu rozwiązania przez niego umowy o pracę lub rozwiązania z nim umowy o pracę na podstawie art. 52 ustawy z dnia 26 czerwca 1974 r. – Kodeks pracy, jest obowiązany do zwrotu Pracodawcy poniesionych kosztów na zasadach określonych w umowie </w:t>
      </w:r>
      <w:r w:rsidRPr="009F611D">
        <w:rPr>
          <w:rFonts w:ascii="Times New Roman" w:eastAsia="Times New Roman" w:hAnsi="Times New Roman" w:cs="Times New Roman"/>
          <w:color w:val="000000"/>
          <w:kern w:val="0"/>
          <w:sz w:val="24"/>
          <w:lang w:eastAsia="pl-PL"/>
          <w14:ligatures w14:val="none"/>
        </w:rPr>
        <w:br/>
        <w:t xml:space="preserve">z Pracodawcą. W takim wypadku Pracodawca zwraca do Urzędu środki KFS wydane na kształcenie ustawiczne Pracownika, na zasadach określonych w Umowie. Zwrot środków przez Pracodawcę następuje niezależnie od uregulowania kwestii zwrotu środków pomiędzy Pracodawcą a Pracownikiem. </w:t>
      </w:r>
    </w:p>
    <w:p w14:paraId="34D065B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Urząd zastrzega sobie prawo kontroli Pracodawcy w zakresie: przestrzegania postanowień zawartej Umowy, wydatkowania środków KFS zgodnie z przeznaczeniem, właściwego dokumentowania, rozliczania otrzymanych i wydatkowanych środków oraz zgodności ze stanem faktycznym informacji przedstawionych przez Pracodawcę . W tym celu może żądać danych, dokumentów i udzielania wyjaśnień w sprawach objętych zakresem kontroli.  </w:t>
      </w:r>
    </w:p>
    <w:p w14:paraId="39DA3555"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celu zapewnienia transparentności udzielonego wsparcia i możliwości rozliczenia tego wsparcia w oparciu o dokumenty potwierdzające wydatkowanie środków (dokumenty księgowe takie jak faktura czy rachunek), nie jest możliwe sfinansowanie ze środków KFS kształcenia, które Pracodawcy zamierzają samodzielnie realizować dla własnych Pracowników. </w:t>
      </w:r>
    </w:p>
    <w:p w14:paraId="033CC54A"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Realizatorem kształcenia ustawicznego nie może być instytucja powiązana osobowo lub kapitałowo z pracodawcą. Przez powiązania kapitałowe lub osobowe rozumie się wzajemne powiązania między pracodawcą lub osobami upoważnionymi do zaciągania zobowiązań w imieniu pracodawcy a realizatorem kształcenia, polegające </w:t>
      </w:r>
      <w:r w:rsidRPr="009F611D">
        <w:rPr>
          <w:rFonts w:ascii="Times New Roman" w:eastAsia="Times New Roman" w:hAnsi="Times New Roman" w:cs="Times New Roman"/>
          <w:color w:val="000000"/>
          <w:kern w:val="0"/>
          <w:sz w:val="24"/>
          <w:lang w:eastAsia="pl-PL"/>
          <w14:ligatures w14:val="none"/>
        </w:rPr>
        <w:br/>
        <w:t xml:space="preserve">w szczególności na: </w:t>
      </w:r>
    </w:p>
    <w:p w14:paraId="4D695F54" w14:textId="77777777" w:rsidR="009F611D" w:rsidRPr="009F611D" w:rsidRDefault="009F611D" w:rsidP="009F611D">
      <w:pPr>
        <w:spacing w:after="15" w:line="267" w:lineRule="auto"/>
        <w:ind w:left="437"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-uczestniczeniu w spółce jako wspólnik spółki cywilnej lub spółki osobowej; </w:t>
      </w:r>
    </w:p>
    <w:p w14:paraId="5E7B033E"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-posiadaniu co najmniej 10 % udziałów lub akcji; </w:t>
      </w:r>
    </w:p>
    <w:p w14:paraId="30383751"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-pełnieniu funkcji członka organu nadzorczego lub zarządzającego, prokurenta, pełnomocnika;  </w:t>
      </w:r>
    </w:p>
    <w:p w14:paraId="77AEF770"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-pozostawaniu w związku małżeńskim, w stosunku pokrewieństwa lub powinowactwa </w:t>
      </w:r>
      <w:r w:rsidRPr="009F611D">
        <w:rPr>
          <w:rFonts w:ascii="Times New Roman" w:eastAsia="Times New Roman" w:hAnsi="Times New Roman" w:cs="Times New Roman"/>
          <w:color w:val="000000"/>
          <w:kern w:val="0"/>
          <w:sz w:val="24"/>
          <w:lang w:eastAsia="pl-PL"/>
          <w14:ligatures w14:val="none"/>
        </w:rPr>
        <w:br/>
        <w:t xml:space="preserve">w linii prostej, pokrewieństwa lub powinowactwa w linii bocznej do drugiego stopnia lub w stosunku przysposobienia, opieki lub kurateli. </w:t>
      </w:r>
    </w:p>
    <w:p w14:paraId="0E577BCD" w14:textId="77777777" w:rsidR="009F611D" w:rsidRPr="009F611D" w:rsidRDefault="009F611D" w:rsidP="009F611D">
      <w:pPr>
        <w:spacing w:after="15" w:line="267" w:lineRule="auto"/>
        <w:ind w:left="512" w:right="12" w:hanging="10"/>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Realizatorem działań nie może być pracodawca dla siebie i własnych pracowników.</w:t>
      </w:r>
    </w:p>
    <w:p w14:paraId="4D35218B" w14:textId="77777777" w:rsidR="009F611D" w:rsidRPr="009F611D" w:rsidRDefault="009F611D" w:rsidP="009F611D">
      <w:pPr>
        <w:numPr>
          <w:ilvl w:val="0"/>
          <w:numId w:val="3"/>
        </w:numPr>
        <w:spacing w:after="232" w:line="252"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Nabywca usługi szkoleniowej (pracodawca)  zobowiązany jest  do przekazania  świadczącemu usługę szkolenia informacji o pochodzeniu środków finansowych oraz ich udziale w całkowitym  koszcie szkolenia. </w:t>
      </w:r>
      <w:r w:rsidRPr="009F611D">
        <w:rPr>
          <w:rFonts w:ascii="Times New Roman" w:eastAsia="Times New Roman" w:hAnsi="Times New Roman" w:cs="Times New Roman"/>
          <w:color w:val="000000"/>
          <w:kern w:val="0"/>
          <w:sz w:val="24"/>
          <w:u w:val="single" w:color="000000"/>
          <w:lang w:eastAsia="pl-PL"/>
          <w14:ligatures w14:val="none"/>
        </w:rPr>
        <w:t>Zgodnie z zapisem §3 ust. 1 pkt. 14 Rozporządzenia Ministra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Finansów w sprawie zwolnień od podatku od towarów i usług  zwolnienie od podatku VAT</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przysługuje w przypadku gdy usługa kształcenia ustawicznego lub przekwalifikowania</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zawodowego jest finansowana w co najmniej 70% ze środków publicznych. Dokumenty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potwierdzające poniesienie kosztów kształcenia ustawicznego zawierające naliczony</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podatek VAT rozliczne będą w kwotach netto, jeżeli Pracodawca obniży kwotę podatku</w:t>
      </w:r>
      <w:r w:rsidRPr="009F611D">
        <w:rPr>
          <w:rFonts w:ascii="Times New Roman" w:eastAsia="Times New Roman" w:hAnsi="Times New Roman" w:cs="Times New Roman"/>
          <w:color w:val="000000"/>
          <w:kern w:val="0"/>
          <w:sz w:val="24"/>
          <w:lang w:eastAsia="pl-PL"/>
          <w14:ligatures w14:val="none"/>
        </w:rPr>
        <w:t xml:space="preserve"> </w:t>
      </w:r>
      <w:r w:rsidRPr="009F611D">
        <w:rPr>
          <w:rFonts w:ascii="Times New Roman" w:eastAsia="Times New Roman" w:hAnsi="Times New Roman" w:cs="Times New Roman"/>
          <w:color w:val="000000"/>
          <w:kern w:val="0"/>
          <w:sz w:val="24"/>
          <w:u w:val="single" w:color="000000"/>
          <w:lang w:eastAsia="pl-PL"/>
          <w14:ligatures w14:val="none"/>
        </w:rPr>
        <w:t>należnego o kwotę podatku naliczonego.</w:t>
      </w:r>
      <w:r w:rsidRPr="009F611D">
        <w:rPr>
          <w:rFonts w:ascii="Times New Roman" w:eastAsia="Times New Roman" w:hAnsi="Times New Roman" w:cs="Times New Roman"/>
          <w:color w:val="000000"/>
          <w:kern w:val="0"/>
          <w:sz w:val="24"/>
          <w:lang w:eastAsia="pl-PL"/>
          <w14:ligatures w14:val="none"/>
        </w:rPr>
        <w:t xml:space="preserve"> </w:t>
      </w:r>
    </w:p>
    <w:p w14:paraId="0A54A292"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 uwagi na różnorodność egzaminów, a także różnorodność podstaw prawnych oraz trybu ich przeprowadzenia, jak również charakteru opłat oraz podstaw prawnych ich </w:t>
      </w:r>
      <w:r w:rsidRPr="009F611D">
        <w:rPr>
          <w:rFonts w:ascii="Times New Roman" w:eastAsia="Times New Roman" w:hAnsi="Times New Roman" w:cs="Times New Roman"/>
          <w:color w:val="000000"/>
          <w:kern w:val="0"/>
          <w:sz w:val="24"/>
          <w:lang w:eastAsia="pl-PL"/>
          <w14:ligatures w14:val="none"/>
        </w:rPr>
        <w:lastRenderedPageBreak/>
        <w:t xml:space="preserve">pobierania, nie jest możliwe jednoznaczne określenie kwestii sposobu opodatkowania egzaminów. </w:t>
      </w:r>
      <w:r w:rsidRPr="009F611D">
        <w:rPr>
          <w:rFonts w:ascii="Times New Roman" w:eastAsia="Times New Roman" w:hAnsi="Times New Roman" w:cs="Times New Roman"/>
          <w:color w:val="000000"/>
          <w:kern w:val="0"/>
          <w:sz w:val="24"/>
          <w:lang w:eastAsia="pl-PL"/>
          <w14:ligatures w14:val="none"/>
        </w:rPr>
        <w:br/>
        <w:t xml:space="preserve"> W przypadku, gdy egzamin będzie integralną częścią usługi szkoleniowej, wówczas możliwe będzie skorzystanie ze zwolnienia, o ile jest ono przewidziane dla tej usługi szkoleniowej.  </w:t>
      </w:r>
    </w:p>
    <w:p w14:paraId="6BED830B" w14:textId="77777777"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Badania lekarskie i psychologiczne wymagane do podjęcia kształcenia lub pracy zawodowej po ukończonym kształceniu finansowane ze środków KFS nie podlegają zwolnieniu od podatku od towarów i usług (VAT). </w:t>
      </w:r>
    </w:p>
    <w:p w14:paraId="11C92C31" w14:textId="1D1E39A5"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kern w:val="0"/>
          <w:sz w:val="24"/>
          <w:lang w:eastAsia="pl-PL"/>
          <w14:ligatures w14:val="none"/>
        </w:rPr>
      </w:pPr>
      <w:r w:rsidRPr="009F611D">
        <w:rPr>
          <w:rFonts w:ascii="Times New Roman" w:eastAsia="Times New Roman" w:hAnsi="Times New Roman" w:cs="Times New Roman"/>
          <w:kern w:val="0"/>
          <w:sz w:val="24"/>
          <w:lang w:eastAsia="pl-PL"/>
          <w14:ligatures w14:val="none"/>
        </w:rPr>
        <w:t xml:space="preserve">W sytuacji, gdy Pracodawca ubiega się o sfinansowanie kursu obejmującego koszt badań lekarskich, których pozytywny wynik jest warunkiem koniecznym do przystąpienia </w:t>
      </w:r>
      <w:r w:rsidR="00500C15">
        <w:rPr>
          <w:rFonts w:ascii="Times New Roman" w:eastAsia="Times New Roman" w:hAnsi="Times New Roman" w:cs="Times New Roman"/>
          <w:kern w:val="0"/>
          <w:sz w:val="24"/>
          <w:lang w:eastAsia="pl-PL"/>
          <w14:ligatures w14:val="none"/>
        </w:rPr>
        <w:br/>
      </w:r>
      <w:r w:rsidRPr="009F611D">
        <w:rPr>
          <w:rFonts w:ascii="Times New Roman" w:eastAsia="Times New Roman" w:hAnsi="Times New Roman" w:cs="Times New Roman"/>
          <w:kern w:val="0"/>
          <w:sz w:val="24"/>
          <w:lang w:eastAsia="pl-PL"/>
          <w14:ligatures w14:val="none"/>
        </w:rPr>
        <w:t>do kursu, koszty obu elementów muszą być przedstawione odrębnie. W przypadku negatywnego wyniku badań danego pracownika, kurs nie podlega sfinansowaniu</w:t>
      </w:r>
      <w:r w:rsidRPr="009F611D">
        <w:rPr>
          <w:rFonts w:ascii="Times New Roman" w:eastAsia="Times New Roman" w:hAnsi="Times New Roman" w:cs="Times New Roman"/>
          <w:kern w:val="0"/>
          <w:sz w:val="24"/>
          <w:lang w:eastAsia="pl-PL"/>
          <w14:ligatures w14:val="none"/>
        </w:rPr>
        <w:br/>
        <w:t xml:space="preserve"> w przypadającej na niego części. </w:t>
      </w:r>
    </w:p>
    <w:p w14:paraId="6DB11C8E" w14:textId="2B963AC5" w:rsidR="009F611D" w:rsidRPr="009F611D" w:rsidRDefault="009F611D" w:rsidP="009F611D">
      <w:pPr>
        <w:numPr>
          <w:ilvl w:val="0"/>
          <w:numId w:val="3"/>
        </w:numPr>
        <w:spacing w:after="177"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Środki z KFS nie są wyłączone z opodatkowania podatkiem dochodowym na podstawie art. 12 ust. 4 ustawy z dnia 15 lutego 1992 r. o podatku dochodowym od osób prawnych (Dz.U. z 2023, poz. 2805</w:t>
      </w:r>
      <w:r w:rsidR="00171438">
        <w:rPr>
          <w:rFonts w:ascii="Times New Roman" w:eastAsia="Times New Roman" w:hAnsi="Times New Roman" w:cs="Times New Roman"/>
          <w:color w:val="000000"/>
          <w:kern w:val="0"/>
          <w:sz w:val="24"/>
          <w:lang w:eastAsia="pl-PL"/>
          <w14:ligatures w14:val="none"/>
        </w:rPr>
        <w:t xml:space="preserve"> ze zm.</w:t>
      </w:r>
      <w:r w:rsidRPr="009F611D">
        <w:rPr>
          <w:rFonts w:ascii="Times New Roman" w:eastAsia="Times New Roman" w:hAnsi="Times New Roman" w:cs="Times New Roman"/>
          <w:color w:val="000000"/>
          <w:kern w:val="0"/>
          <w:sz w:val="24"/>
          <w:lang w:eastAsia="pl-PL"/>
          <w14:ligatures w14:val="none"/>
        </w:rPr>
        <w:t xml:space="preserve">), ponieważ nie posiadają statusu wartości nieodpłatnych lub częściowo odpłatnych świadczeń finansowanych lub współfinansowanych </w:t>
      </w:r>
      <w:r w:rsidR="00500C15">
        <w:rPr>
          <w:rFonts w:ascii="Times New Roman" w:eastAsia="Times New Roman" w:hAnsi="Times New Roman" w:cs="Times New Roman"/>
          <w:color w:val="000000"/>
          <w:kern w:val="0"/>
          <w:sz w:val="24"/>
          <w:lang w:eastAsia="pl-PL"/>
          <w14:ligatures w14:val="none"/>
        </w:rPr>
        <w:br/>
      </w:r>
      <w:r w:rsidRPr="009F611D">
        <w:rPr>
          <w:rFonts w:ascii="Times New Roman" w:eastAsia="Times New Roman" w:hAnsi="Times New Roman" w:cs="Times New Roman"/>
          <w:color w:val="000000"/>
          <w:kern w:val="0"/>
          <w:sz w:val="24"/>
          <w:lang w:eastAsia="pl-PL"/>
          <w14:ligatures w14:val="none"/>
        </w:rPr>
        <w:t xml:space="preserve">ze środków budżetu państwa w ramach rządowych programów.  </w:t>
      </w:r>
    </w:p>
    <w:p w14:paraId="3EA15BBD" w14:textId="77777777" w:rsidR="009F611D" w:rsidRPr="009F611D" w:rsidRDefault="009F611D" w:rsidP="009F611D">
      <w:pPr>
        <w:numPr>
          <w:ilvl w:val="0"/>
          <w:numId w:val="3"/>
        </w:numPr>
        <w:spacing w:after="203" w:line="275"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Zgodnie z art. 19 ustawy Prawo przedsiębiorców dokonywanie lub przyjmowanie płatności związanych z wykonywaną działalnością gospodarczą następuje </w:t>
      </w:r>
      <w:r w:rsidRPr="009F611D">
        <w:rPr>
          <w:rFonts w:ascii="Times New Roman" w:eastAsia="Times New Roman" w:hAnsi="Times New Roman" w:cs="Times New Roman"/>
          <w:color w:val="000000"/>
          <w:kern w:val="0"/>
          <w:sz w:val="24"/>
          <w:lang w:eastAsia="pl-PL"/>
          <w14:ligatures w14:val="none"/>
        </w:rPr>
        <w:br/>
        <w:t xml:space="preserve">za pośrednictwem rachunku płatniczego przedsiębiorcy, w każdym przypadku gdy: </w:t>
      </w:r>
    </w:p>
    <w:p w14:paraId="4F4927B8" w14:textId="77777777" w:rsidR="009F611D" w:rsidRPr="009F611D" w:rsidRDefault="009F611D" w:rsidP="009F611D">
      <w:pPr>
        <w:numPr>
          <w:ilvl w:val="1"/>
          <w:numId w:val="4"/>
        </w:numPr>
        <w:spacing w:after="15" w:line="267" w:lineRule="auto"/>
        <w:ind w:right="12" w:hanging="139"/>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stroną transakcji, z której wynika płatność, jest inny przedsiębiorca, </w:t>
      </w:r>
    </w:p>
    <w:p w14:paraId="44859150" w14:textId="77777777" w:rsidR="009F611D" w:rsidRPr="009F611D" w:rsidRDefault="009F611D" w:rsidP="009F611D">
      <w:pPr>
        <w:numPr>
          <w:ilvl w:val="1"/>
          <w:numId w:val="4"/>
        </w:numPr>
        <w:spacing w:after="15" w:line="267" w:lineRule="auto"/>
        <w:ind w:right="12" w:hanging="139"/>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jednorazowa wartość transakcji, bez względu na liczbę wynikających z niej płatności, przekracza równowartość 15 000 zł, przy czym transakcje w walutach obcych przelicza                  się na złote według kursu średniego walut obcych ogłaszanego przez Narodowy Bank Polski z ostatniego dnia roboczego poprzedzającego dzień dokonania transakcji. </w:t>
      </w:r>
    </w:p>
    <w:p w14:paraId="5324913D" w14:textId="77777777" w:rsidR="009F611D" w:rsidRPr="009F611D" w:rsidRDefault="009F611D" w:rsidP="009F611D">
      <w:pPr>
        <w:numPr>
          <w:ilvl w:val="0"/>
          <w:numId w:val="3"/>
        </w:numPr>
        <w:spacing w:after="32" w:line="249"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 xml:space="preserve">W przypadku ubiegania się Pracodawcy o </w:t>
      </w:r>
      <w:r w:rsidRPr="009F611D">
        <w:rPr>
          <w:rFonts w:ascii="Times New Roman" w:eastAsia="Times New Roman" w:hAnsi="Times New Roman" w:cs="Times New Roman"/>
          <w:i/>
          <w:color w:val="000000"/>
          <w:kern w:val="0"/>
          <w:sz w:val="24"/>
          <w:lang w:eastAsia="pl-PL"/>
          <w14:ligatures w14:val="none"/>
        </w:rPr>
        <w:t>określenie potrzeb pracodawcy w zakresie kształcenia ustawicznego w związku z ubieganiem się o sfinansowanie tego kształcenia ze środków KFS</w:t>
      </w:r>
      <w:r w:rsidRPr="009F611D">
        <w:rPr>
          <w:rFonts w:ascii="Times New Roman" w:eastAsia="Times New Roman" w:hAnsi="Times New Roman" w:cs="Times New Roman"/>
          <w:color w:val="000000"/>
          <w:kern w:val="0"/>
          <w:sz w:val="24"/>
          <w:lang w:eastAsia="pl-PL"/>
          <w14:ligatures w14:val="none"/>
        </w:rPr>
        <w:t xml:space="preserve">, należy najpierw złożyć wniosek uwzględniający samo określenie potrzeb. </w:t>
      </w:r>
    </w:p>
    <w:p w14:paraId="3CE4AF92" w14:textId="77777777" w:rsidR="009F611D" w:rsidRPr="009F611D" w:rsidRDefault="009F611D" w:rsidP="009F611D">
      <w:pPr>
        <w:numPr>
          <w:ilvl w:val="0"/>
          <w:numId w:val="3"/>
        </w:numPr>
        <w:spacing w:after="32" w:line="249" w:lineRule="auto"/>
        <w:ind w:right="12" w:hanging="502"/>
        <w:jc w:val="both"/>
        <w:rPr>
          <w:rFonts w:ascii="Times New Roman" w:eastAsia="Times New Roman" w:hAnsi="Times New Roman" w:cs="Times New Roman"/>
          <w:color w:val="000000"/>
          <w:kern w:val="0"/>
          <w:sz w:val="24"/>
          <w:szCs w:val="24"/>
          <w:lang w:eastAsia="pl-PL"/>
          <w14:ligatures w14:val="none"/>
        </w:rPr>
      </w:pPr>
      <w:r w:rsidRPr="009F611D">
        <w:rPr>
          <w:rFonts w:ascii="Times New Roman" w:eastAsia="Times New Roman" w:hAnsi="Times New Roman" w:cs="Times New Roman"/>
          <w:color w:val="000000"/>
          <w:kern w:val="0"/>
          <w:sz w:val="24"/>
          <w:szCs w:val="24"/>
          <w:lang w:eastAsia="pl-PL"/>
          <w14:ligatures w14:val="none"/>
        </w:rPr>
        <w:t>W celu monitorowania efektów przyznanego wsparcia pracodawcy zobowiązują się do</w:t>
      </w:r>
      <w:r w:rsidRPr="009F611D">
        <w:rPr>
          <w:rFonts w:ascii="Times New Roman" w:eastAsia="Times New Roman" w:hAnsi="Times New Roman" w:cs="Times New Roman"/>
          <w:color w:val="000000"/>
          <w:kern w:val="0"/>
          <w:sz w:val="24"/>
          <w:szCs w:val="24"/>
          <w:lang w:eastAsia="pl-PL"/>
          <w14:ligatures w14:val="none"/>
        </w:rPr>
        <w:br/>
        <w:t>przeprowadzenia, na wezwanie urzędu, ankiety z pracownikami objętymi kształceniem.</w:t>
      </w:r>
    </w:p>
    <w:p w14:paraId="2C3048C9" w14:textId="6AA55582" w:rsidR="009F611D" w:rsidRPr="009F611D" w:rsidRDefault="009F611D" w:rsidP="009F611D">
      <w:pPr>
        <w:numPr>
          <w:ilvl w:val="0"/>
          <w:numId w:val="3"/>
        </w:numPr>
        <w:spacing w:after="15" w:line="267" w:lineRule="auto"/>
        <w:ind w:right="12" w:hanging="502"/>
        <w:jc w:val="both"/>
        <w:rPr>
          <w:rFonts w:ascii="Times New Roman" w:eastAsia="Times New Roman" w:hAnsi="Times New Roman" w:cs="Times New Roman"/>
          <w:color w:val="000000"/>
          <w:kern w:val="0"/>
          <w:sz w:val="24"/>
          <w:lang w:eastAsia="pl-PL"/>
          <w14:ligatures w14:val="none"/>
        </w:rPr>
      </w:pPr>
      <w:r w:rsidRPr="009F611D">
        <w:rPr>
          <w:rFonts w:ascii="Times New Roman" w:eastAsia="Times New Roman" w:hAnsi="Times New Roman" w:cs="Times New Roman"/>
          <w:color w:val="000000"/>
          <w:kern w:val="0"/>
          <w:sz w:val="24"/>
          <w:lang w:eastAsia="pl-PL"/>
          <w14:ligatures w14:val="none"/>
        </w:rPr>
        <w:t>W sprawach nieuregulowanych w niniejszych Zasadach przyznawania środków na kształcenie ustawiczne pracowników i pracodawców ze środków KFS przez Powiatowy Urząd Pracy w Brzezinach mają zastosowanie przepisy Kodeksu cywilnego oraz przepisy wymienione na wstępie Zasad przyznawania środków na kształcenie ustawiczne pracowników i pracodawców z Krajowego Funduszu Szkoleniowego w Powiatowym Urzędzie Pracy w Brzezinach w 202</w:t>
      </w:r>
      <w:r w:rsidR="005E3E3F">
        <w:rPr>
          <w:rFonts w:ascii="Times New Roman" w:eastAsia="Times New Roman" w:hAnsi="Times New Roman" w:cs="Times New Roman"/>
          <w:color w:val="000000"/>
          <w:kern w:val="0"/>
          <w:sz w:val="24"/>
          <w:lang w:eastAsia="pl-PL"/>
          <w14:ligatures w14:val="none"/>
        </w:rPr>
        <w:t>5</w:t>
      </w:r>
      <w:r w:rsidRPr="009F611D">
        <w:rPr>
          <w:rFonts w:ascii="Times New Roman" w:eastAsia="Times New Roman" w:hAnsi="Times New Roman" w:cs="Times New Roman"/>
          <w:color w:val="000000"/>
          <w:kern w:val="0"/>
          <w:sz w:val="24"/>
          <w:lang w:eastAsia="pl-PL"/>
          <w14:ligatures w14:val="none"/>
        </w:rPr>
        <w:t>r.</w:t>
      </w:r>
      <w:r w:rsidRPr="009F611D">
        <w:rPr>
          <w:rFonts w:ascii="Calibri" w:eastAsia="Calibri" w:hAnsi="Calibri" w:cs="Calibri"/>
          <w:color w:val="000000"/>
          <w:kern w:val="0"/>
          <w:lang w:eastAsia="pl-PL"/>
          <w14:ligatures w14:val="none"/>
        </w:rPr>
        <w:t xml:space="preserve"> </w:t>
      </w:r>
    </w:p>
    <w:p w14:paraId="53650B34"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666BAEF8"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C243B35"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2500354D"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140984AC"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C3368B7" w14:textId="77777777" w:rsidR="009F611D" w:rsidRPr="009F611D" w:rsidRDefault="009F611D" w:rsidP="009F611D">
      <w:pPr>
        <w:spacing w:after="15" w:line="267" w:lineRule="auto"/>
        <w:ind w:left="10" w:hanging="10"/>
        <w:jc w:val="both"/>
        <w:rPr>
          <w:rFonts w:ascii="Times New Roman" w:eastAsia="Times New Roman" w:hAnsi="Times New Roman" w:cs="Times New Roman"/>
          <w:color w:val="000000"/>
          <w:kern w:val="0"/>
          <w:sz w:val="24"/>
          <w:lang w:eastAsia="pl-PL"/>
          <w14:ligatures w14:val="none"/>
        </w:rPr>
      </w:pPr>
    </w:p>
    <w:p w14:paraId="4361FED7" w14:textId="77777777" w:rsidR="00494D63" w:rsidRDefault="00494D63"/>
    <w:sectPr w:rsidR="00494D63" w:rsidSect="009F611D">
      <w:pgSz w:w="11907" w:h="16840" w:code="9"/>
      <w:pgMar w:top="576" w:right="1414" w:bottom="105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423E927"/>
    <w:multiLevelType w:val="hybridMultilevel"/>
    <w:tmpl w:val="7938D280"/>
    <w:lvl w:ilvl="0" w:tplc="FFFFFFFF">
      <w:start w:val="1"/>
      <w:numFmt w:val="ideographDigital"/>
      <w:lvlText w:val=""/>
      <w:lvlJc w:val="left"/>
    </w:lvl>
    <w:lvl w:ilvl="1" w:tplc="0415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FFC9FC"/>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12C14"/>
    <w:multiLevelType w:val="hybridMultilevel"/>
    <w:tmpl w:val="6D1A0F42"/>
    <w:lvl w:ilvl="0" w:tplc="CCA8DC3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07D0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82F270">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9266E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E45CF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B0581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A7E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F21D9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50AC5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14B78A8"/>
    <w:multiLevelType w:val="hybridMultilevel"/>
    <w:tmpl w:val="39BAF4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79407F4"/>
    <w:multiLevelType w:val="hybridMultilevel"/>
    <w:tmpl w:val="8F36B190"/>
    <w:lvl w:ilvl="0" w:tplc="5212F710">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B2F92E">
      <w:start w:val="1"/>
      <w:numFmt w:val="bullet"/>
      <w:lvlText w:val="-"/>
      <w:lvlJc w:val="left"/>
      <w:pPr>
        <w:ind w:left="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1CBE98">
      <w:start w:val="1"/>
      <w:numFmt w:val="bullet"/>
      <w:lvlText w:val="▪"/>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7237FC">
      <w:start w:val="1"/>
      <w:numFmt w:val="bullet"/>
      <w:lvlText w:val="•"/>
      <w:lvlJc w:val="left"/>
      <w:pPr>
        <w:ind w:left="2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64CFC">
      <w:start w:val="1"/>
      <w:numFmt w:val="bullet"/>
      <w:lvlText w:val="o"/>
      <w:lvlJc w:val="left"/>
      <w:pPr>
        <w:ind w:left="3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E5690">
      <w:start w:val="1"/>
      <w:numFmt w:val="bullet"/>
      <w:lvlText w:val="▪"/>
      <w:lvlJc w:val="left"/>
      <w:pPr>
        <w:ind w:left="37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04C96">
      <w:start w:val="1"/>
      <w:numFmt w:val="bullet"/>
      <w:lvlText w:val="•"/>
      <w:lvlJc w:val="left"/>
      <w:pPr>
        <w:ind w:left="44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8E0E80">
      <w:start w:val="1"/>
      <w:numFmt w:val="bullet"/>
      <w:lvlText w:val="o"/>
      <w:lvlJc w:val="left"/>
      <w:pPr>
        <w:ind w:left="51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664842">
      <w:start w:val="1"/>
      <w:numFmt w:val="bullet"/>
      <w:lvlText w:val="▪"/>
      <w:lvlJc w:val="left"/>
      <w:pPr>
        <w:ind w:left="5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5388A"/>
    <w:multiLevelType w:val="hybridMultilevel"/>
    <w:tmpl w:val="1AB28A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5FA751D"/>
    <w:multiLevelType w:val="hybridMultilevel"/>
    <w:tmpl w:val="55065C2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3827632A"/>
    <w:multiLevelType w:val="hybridMultilevel"/>
    <w:tmpl w:val="773801D4"/>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AF5C260"/>
    <w:multiLevelType w:val="hybridMultilevel"/>
    <w:tmpl w:val="967A554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FBB1C05"/>
    <w:multiLevelType w:val="hybridMultilevel"/>
    <w:tmpl w:val="34F4F230"/>
    <w:lvl w:ilvl="0" w:tplc="BBB804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52BEDC">
      <w:start w:val="4"/>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CA204">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EEE874">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4AA">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E4DDE">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A495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26456">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FB7C">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2EF0494"/>
    <w:multiLevelType w:val="hybridMultilevel"/>
    <w:tmpl w:val="A3C099D0"/>
    <w:lvl w:ilvl="0" w:tplc="49966404">
      <w:start w:val="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DA14C8">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ECB84">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9CF784">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F801E6">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561CD2">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EE6036">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E670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8ACB1E">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6AC01B5"/>
    <w:multiLevelType w:val="hybridMultilevel"/>
    <w:tmpl w:val="472CB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FE0934"/>
    <w:multiLevelType w:val="hybridMultilevel"/>
    <w:tmpl w:val="88E8AB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1B03770"/>
    <w:multiLevelType w:val="hybridMultilevel"/>
    <w:tmpl w:val="59B4ADEE"/>
    <w:lvl w:ilvl="0" w:tplc="C4245124">
      <w:start w:val="15"/>
      <w:numFmt w:val="decimal"/>
      <w:lvlText w:val="%1."/>
      <w:lvlJc w:val="left"/>
      <w:pPr>
        <w:ind w:left="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5668A6">
      <w:start w:val="1"/>
      <w:numFmt w:val="decimal"/>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B04FE2">
      <w:start w:val="1"/>
      <w:numFmt w:val="lowerRoman"/>
      <w:lvlText w:val="%3"/>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982E62">
      <w:start w:val="1"/>
      <w:numFmt w:val="decimal"/>
      <w:lvlText w:val="%4"/>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7EB548">
      <w:start w:val="1"/>
      <w:numFmt w:val="lowerLetter"/>
      <w:lvlText w:val="%5"/>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43CAE">
      <w:start w:val="1"/>
      <w:numFmt w:val="lowerRoman"/>
      <w:lvlText w:val="%6"/>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8A8210">
      <w:start w:val="1"/>
      <w:numFmt w:val="decimal"/>
      <w:lvlText w:val="%7"/>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B0D226">
      <w:start w:val="1"/>
      <w:numFmt w:val="lowerLetter"/>
      <w:lvlText w:val="%8"/>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FE50F6">
      <w:start w:val="1"/>
      <w:numFmt w:val="lowerRoman"/>
      <w:lvlText w:val="%9"/>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6196408"/>
    <w:multiLevelType w:val="hybridMultilevel"/>
    <w:tmpl w:val="96FA5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44467675">
    <w:abstractNumId w:val="2"/>
  </w:num>
  <w:num w:numId="2" w16cid:durableId="1990478224">
    <w:abstractNumId w:val="10"/>
  </w:num>
  <w:num w:numId="3" w16cid:durableId="1337659551">
    <w:abstractNumId w:val="13"/>
  </w:num>
  <w:num w:numId="4" w16cid:durableId="1736929847">
    <w:abstractNumId w:val="4"/>
  </w:num>
  <w:num w:numId="5" w16cid:durableId="9141292">
    <w:abstractNumId w:val="9"/>
  </w:num>
  <w:num w:numId="6" w16cid:durableId="124664568">
    <w:abstractNumId w:val="8"/>
    <w:lvlOverride w:ilvl="0">
      <w:startOverride w:val="1"/>
    </w:lvlOverride>
    <w:lvlOverride w:ilvl="1"/>
    <w:lvlOverride w:ilvl="2"/>
    <w:lvlOverride w:ilvl="3"/>
    <w:lvlOverride w:ilvl="4"/>
    <w:lvlOverride w:ilvl="5"/>
    <w:lvlOverride w:ilvl="6"/>
    <w:lvlOverride w:ilvl="7"/>
    <w:lvlOverride w:ilvl="8"/>
  </w:num>
  <w:num w:numId="7" w16cid:durableId="661852341">
    <w:abstractNumId w:val="6"/>
  </w:num>
  <w:num w:numId="8" w16cid:durableId="1801679897">
    <w:abstractNumId w:val="7"/>
  </w:num>
  <w:num w:numId="9" w16cid:durableId="2119443943">
    <w:abstractNumId w:val="1"/>
  </w:num>
  <w:num w:numId="10" w16cid:durableId="1694458487">
    <w:abstractNumId w:val="0"/>
  </w:num>
  <w:num w:numId="11" w16cid:durableId="1578514831">
    <w:abstractNumId w:val="12"/>
  </w:num>
  <w:num w:numId="12" w16cid:durableId="34279701">
    <w:abstractNumId w:val="14"/>
  </w:num>
  <w:num w:numId="13" w16cid:durableId="1593661713">
    <w:abstractNumId w:val="5"/>
  </w:num>
  <w:num w:numId="14" w16cid:durableId="997735792">
    <w:abstractNumId w:val="3"/>
  </w:num>
  <w:num w:numId="15" w16cid:durableId="1027802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11D"/>
    <w:rsid w:val="00171438"/>
    <w:rsid w:val="00183913"/>
    <w:rsid w:val="001D548B"/>
    <w:rsid w:val="001F3FEA"/>
    <w:rsid w:val="00494D63"/>
    <w:rsid w:val="004953CE"/>
    <w:rsid w:val="00500C15"/>
    <w:rsid w:val="005E1B27"/>
    <w:rsid w:val="005E3E3F"/>
    <w:rsid w:val="005F63C7"/>
    <w:rsid w:val="008369D3"/>
    <w:rsid w:val="00875246"/>
    <w:rsid w:val="009267EB"/>
    <w:rsid w:val="009F611D"/>
    <w:rsid w:val="00A118F2"/>
    <w:rsid w:val="00D23E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BDB38"/>
  <w15:chartTrackingRefBased/>
  <w15:docId w15:val="{E048581F-57EA-4FEB-9CE5-865E2C1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F611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F611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F611D"/>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F611D"/>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F611D"/>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F611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F611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F611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F611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F611D"/>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F611D"/>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F611D"/>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F611D"/>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F611D"/>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F611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F611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F611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F611D"/>
    <w:rPr>
      <w:rFonts w:eastAsiaTheme="majorEastAsia" w:cstheme="majorBidi"/>
      <w:color w:val="272727" w:themeColor="text1" w:themeTint="D8"/>
    </w:rPr>
  </w:style>
  <w:style w:type="paragraph" w:styleId="Tytu">
    <w:name w:val="Title"/>
    <w:basedOn w:val="Normalny"/>
    <w:next w:val="Normalny"/>
    <w:link w:val="TytuZnak"/>
    <w:uiPriority w:val="10"/>
    <w:qFormat/>
    <w:rsid w:val="009F61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F611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F611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F611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F611D"/>
    <w:pPr>
      <w:spacing w:before="160"/>
      <w:jc w:val="center"/>
    </w:pPr>
    <w:rPr>
      <w:i/>
      <w:iCs/>
      <w:color w:val="404040" w:themeColor="text1" w:themeTint="BF"/>
    </w:rPr>
  </w:style>
  <w:style w:type="character" w:customStyle="1" w:styleId="CytatZnak">
    <w:name w:val="Cytat Znak"/>
    <w:basedOn w:val="Domylnaczcionkaakapitu"/>
    <w:link w:val="Cytat"/>
    <w:uiPriority w:val="29"/>
    <w:rsid w:val="009F611D"/>
    <w:rPr>
      <w:i/>
      <w:iCs/>
      <w:color w:val="404040" w:themeColor="text1" w:themeTint="BF"/>
    </w:rPr>
  </w:style>
  <w:style w:type="paragraph" w:styleId="Akapitzlist">
    <w:name w:val="List Paragraph"/>
    <w:basedOn w:val="Normalny"/>
    <w:uiPriority w:val="34"/>
    <w:qFormat/>
    <w:rsid w:val="009F611D"/>
    <w:pPr>
      <w:ind w:left="720"/>
      <w:contextualSpacing/>
    </w:pPr>
  </w:style>
  <w:style w:type="character" w:styleId="Wyrnienieintensywne">
    <w:name w:val="Intense Emphasis"/>
    <w:basedOn w:val="Domylnaczcionkaakapitu"/>
    <w:uiPriority w:val="21"/>
    <w:qFormat/>
    <w:rsid w:val="009F611D"/>
    <w:rPr>
      <w:i/>
      <w:iCs/>
      <w:color w:val="2F5496" w:themeColor="accent1" w:themeShade="BF"/>
    </w:rPr>
  </w:style>
  <w:style w:type="paragraph" w:styleId="Cytatintensywny">
    <w:name w:val="Intense Quote"/>
    <w:basedOn w:val="Normalny"/>
    <w:next w:val="Normalny"/>
    <w:link w:val="CytatintensywnyZnak"/>
    <w:uiPriority w:val="30"/>
    <w:qFormat/>
    <w:rsid w:val="009F6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F611D"/>
    <w:rPr>
      <w:i/>
      <w:iCs/>
      <w:color w:val="2F5496" w:themeColor="accent1" w:themeShade="BF"/>
    </w:rPr>
  </w:style>
  <w:style w:type="character" w:styleId="Odwoanieintensywne">
    <w:name w:val="Intense Reference"/>
    <w:basedOn w:val="Domylnaczcionkaakapitu"/>
    <w:uiPriority w:val="32"/>
    <w:qFormat/>
    <w:rsid w:val="009F611D"/>
    <w:rPr>
      <w:b/>
      <w:bCs/>
      <w:smallCaps/>
      <w:color w:val="2F5496" w:themeColor="accent1" w:themeShade="BF"/>
      <w:spacing w:val="5"/>
    </w:rPr>
  </w:style>
  <w:style w:type="character" w:styleId="Hipercze">
    <w:name w:val="Hyperlink"/>
    <w:basedOn w:val="Domylnaczcionkaakapitu"/>
    <w:uiPriority w:val="99"/>
    <w:unhideWhenUsed/>
    <w:rsid w:val="009F611D"/>
    <w:rPr>
      <w:color w:val="0563C1" w:themeColor="hyperlink"/>
      <w:u w:val="single"/>
    </w:rPr>
  </w:style>
  <w:style w:type="character" w:styleId="Nierozpoznanawzmianka">
    <w:name w:val="Unresolved Mention"/>
    <w:basedOn w:val="Domylnaczcionkaakapitu"/>
    <w:uiPriority w:val="99"/>
    <w:semiHidden/>
    <w:unhideWhenUsed/>
    <w:rsid w:val="009F61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aca.gov.pl/eurzad/uslugi-elektroniczne/kreator-wnioskow/PSZ-KFS" TargetMode="External"/><Relationship Id="rId5" Type="http://schemas.openxmlformats.org/officeDocument/2006/relationships/hyperlink" Target="https://www.biznes.gov.pl/pl/portal/004171"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6704</Words>
  <Characters>40224</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Bartłoszewska</dc:creator>
  <cp:keywords/>
  <dc:description/>
  <cp:lastModifiedBy>Emilia Bartłoszewska</cp:lastModifiedBy>
  <cp:revision>8</cp:revision>
  <cp:lastPrinted>2025-02-06T06:59:00Z</cp:lastPrinted>
  <dcterms:created xsi:type="dcterms:W3CDTF">2025-01-22T13:09:00Z</dcterms:created>
  <dcterms:modified xsi:type="dcterms:W3CDTF">2025-02-06T07:01:00Z</dcterms:modified>
</cp:coreProperties>
</file>